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中关村天合优秀科技项目衡水专场线上拍促会（第一期）</w:t>
      </w:r>
    </w:p>
    <w:p>
      <w:pPr>
        <w:spacing w:line="560" w:lineRule="exact"/>
        <w:ind w:firstLine="640"/>
        <w:rPr>
          <w:rFonts w:ascii="仿宋" w:hAnsi="仿宋" w:eastAsia="仿宋" w:cs="仿宋_GB2312"/>
          <w:sz w:val="32"/>
          <w:szCs w:val="32"/>
        </w:rPr>
      </w:pPr>
    </w:p>
    <w:p>
      <w:pPr>
        <w:spacing w:line="560" w:lineRule="exact"/>
        <w:ind w:firstLine="640"/>
        <w:rPr>
          <w:rFonts w:ascii="仿宋" w:hAnsi="仿宋" w:eastAsia="仿宋" w:cs="仿宋_GB2312"/>
          <w:sz w:val="32"/>
          <w:szCs w:val="32"/>
        </w:rPr>
      </w:pPr>
      <w:r>
        <w:rPr>
          <w:rFonts w:hint="eastAsia" w:ascii="仿宋" w:hAnsi="仿宋" w:eastAsia="仿宋" w:cs="仿宋_GB2312"/>
          <w:sz w:val="32"/>
          <w:szCs w:val="32"/>
        </w:rPr>
        <w:t>为加强京津冀三地科技成果转化平台合作</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以</w:t>
      </w:r>
      <w:r>
        <w:rPr>
          <w:rFonts w:hint="eastAsia" w:ascii="仿宋" w:hAnsi="仿宋" w:eastAsia="仿宋" w:cs="仿宋_GB2312"/>
          <w:sz w:val="32"/>
          <w:szCs w:val="32"/>
        </w:rPr>
        <w:t>北京科技资源优势促进衡水市当地产业经济发展，进而推动衡水市科技产业创新发展、传统产业转型升级、产业项目对接转化落地，中关村天合科技成果转化促进中心精心筛选一批科技创新能力强、发展潜力好、能够有效补充衡水产业链的实体产业项目，拟定于2020年7月17日召开落实中关村天合优秀科技项目衡水专场线上拍促会（第一期）。为保证项目发布会取得圆满成功，特制定如下方案：</w:t>
      </w:r>
    </w:p>
    <w:p>
      <w:pPr>
        <w:spacing w:line="560" w:lineRule="exact"/>
        <w:ind w:firstLine="640"/>
        <w:rPr>
          <w:rFonts w:ascii="黑体" w:hAnsi="黑体" w:eastAsia="黑体"/>
          <w:sz w:val="32"/>
          <w:szCs w:val="32"/>
        </w:rPr>
      </w:pPr>
      <w:r>
        <w:rPr>
          <w:rFonts w:hint="eastAsia" w:ascii="黑体" w:hAnsi="黑体" w:eastAsia="黑体"/>
          <w:sz w:val="32"/>
          <w:szCs w:val="32"/>
        </w:rPr>
        <w:t>一、活动时间</w:t>
      </w:r>
    </w:p>
    <w:p>
      <w:pPr>
        <w:spacing w:line="560" w:lineRule="exact"/>
        <w:ind w:firstLine="640"/>
        <w:rPr>
          <w:rFonts w:ascii="仿宋" w:hAnsi="仿宋" w:eastAsia="仿宋"/>
          <w:sz w:val="32"/>
          <w:szCs w:val="32"/>
        </w:rPr>
      </w:pPr>
      <w:r>
        <w:rPr>
          <w:rFonts w:hint="eastAsia" w:ascii="仿宋" w:hAnsi="仿宋" w:eastAsia="仿宋"/>
          <w:sz w:val="32"/>
          <w:szCs w:val="32"/>
        </w:rPr>
        <w:t>2020年7月17日（星期五）10:00-11:30</w:t>
      </w:r>
    </w:p>
    <w:p>
      <w:pPr>
        <w:spacing w:line="560" w:lineRule="exact"/>
        <w:ind w:firstLine="640"/>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、活动形式</w:t>
      </w:r>
    </w:p>
    <w:p>
      <w:pPr>
        <w:spacing w:line="560" w:lineRule="exact"/>
        <w:ind w:firstLine="640"/>
        <w:rPr>
          <w:rFonts w:ascii="仿宋" w:hAnsi="仿宋" w:eastAsia="仿宋"/>
          <w:sz w:val="32"/>
          <w:szCs w:val="32"/>
        </w:rPr>
      </w:pPr>
      <w:r>
        <w:rPr>
          <w:rFonts w:hint="eastAsia" w:ascii="仿宋" w:hAnsi="仿宋" w:eastAsia="仿宋"/>
          <w:sz w:val="32"/>
          <w:szCs w:val="32"/>
        </w:rPr>
        <w:t>线上直播</w:t>
      </w:r>
    </w:p>
    <w:p>
      <w:pPr>
        <w:spacing w:line="560" w:lineRule="exact"/>
        <w:ind w:firstLine="64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、发布内容及发布对象</w:t>
      </w:r>
    </w:p>
    <w:p>
      <w:pPr>
        <w:spacing w:line="560" w:lineRule="exact"/>
        <w:ind w:firstLine="640"/>
        <w:rPr>
          <w:rFonts w:ascii="楷体" w:hAnsi="楷体" w:eastAsia="楷体"/>
          <w:sz w:val="32"/>
          <w:szCs w:val="32"/>
        </w:rPr>
      </w:pPr>
      <w:r>
        <w:rPr>
          <w:rFonts w:hint="eastAsia" w:ascii="楷体" w:hAnsi="楷体" w:eastAsia="楷体"/>
          <w:sz w:val="32"/>
          <w:szCs w:val="32"/>
        </w:rPr>
        <w:t>（一）发布内容</w:t>
      </w:r>
    </w:p>
    <w:p>
      <w:pPr>
        <w:spacing w:line="560" w:lineRule="exact"/>
        <w:ind w:firstLine="640"/>
        <w:rPr>
          <w:rFonts w:ascii="仿宋" w:hAnsi="仿宋" w:eastAsia="仿宋" w:cs="仿宋_GB2312"/>
          <w:sz w:val="32"/>
          <w:szCs w:val="32"/>
        </w:rPr>
      </w:pPr>
      <w:r>
        <w:rPr>
          <w:rFonts w:hint="eastAsia" w:ascii="仿宋" w:hAnsi="仿宋" w:eastAsia="仿宋" w:cs="仿宋_GB2312"/>
          <w:sz w:val="32"/>
          <w:szCs w:val="32"/>
        </w:rPr>
        <w:t>人工智能、大数据、新材料等领域优秀科技项目。</w:t>
      </w:r>
    </w:p>
    <w:p>
      <w:pPr>
        <w:spacing w:line="560" w:lineRule="exact"/>
        <w:ind w:firstLine="640"/>
        <w:rPr>
          <w:rFonts w:ascii="楷体" w:hAnsi="楷体" w:eastAsia="楷体"/>
          <w:sz w:val="32"/>
          <w:szCs w:val="32"/>
        </w:rPr>
      </w:pPr>
      <w:r>
        <w:rPr>
          <w:rFonts w:hint="eastAsia" w:ascii="楷体" w:hAnsi="楷体" w:eastAsia="楷体"/>
          <w:sz w:val="32"/>
          <w:szCs w:val="32"/>
        </w:rPr>
        <w:t>（二）发布对象</w:t>
      </w:r>
    </w:p>
    <w:p>
      <w:pPr>
        <w:spacing w:line="560" w:lineRule="exact"/>
        <w:ind w:firstLine="640"/>
        <w:rPr>
          <w:rFonts w:ascii="仿宋" w:hAnsi="仿宋" w:eastAsia="仿宋" w:cs="仿宋_GB2312"/>
          <w:sz w:val="32"/>
          <w:szCs w:val="32"/>
        </w:rPr>
      </w:pPr>
      <w:r>
        <w:rPr>
          <w:rFonts w:hint="eastAsia" w:ascii="仿宋" w:hAnsi="仿宋" w:eastAsia="仿宋" w:cs="仿宋_GB2312"/>
          <w:sz w:val="32"/>
          <w:szCs w:val="32"/>
        </w:rPr>
        <w:t>政府</w:t>
      </w:r>
      <w:r>
        <w:rPr>
          <w:rFonts w:hint="eastAsia" w:ascii="仿宋" w:hAnsi="仿宋" w:eastAsia="仿宋" w:cs="仿宋_GB2312"/>
          <w:sz w:val="32"/>
          <w:szCs w:val="32"/>
          <w:lang w:val="en-US" w:eastAsia="zh-CN"/>
        </w:rPr>
        <w:t>相关</w:t>
      </w:r>
      <w:r>
        <w:rPr>
          <w:rFonts w:hint="eastAsia" w:ascii="仿宋" w:hAnsi="仿宋" w:eastAsia="仿宋" w:cs="仿宋_GB2312"/>
          <w:sz w:val="32"/>
          <w:szCs w:val="32"/>
        </w:rPr>
        <w:t>部门、企业负责人、企业技术人员、创新创业人员、投资机构、产业引导基金等。</w:t>
      </w:r>
    </w:p>
    <w:p>
      <w:pPr>
        <w:spacing w:line="560" w:lineRule="exact"/>
        <w:ind w:left="0" w:leftChars="0" w:firstLine="0" w:firstLineChars="0"/>
        <w:rPr>
          <w:rFonts w:ascii="仿宋" w:hAnsi="仿宋" w:eastAsia="仿宋" w:cs="仿宋_GB2312"/>
          <w:sz w:val="32"/>
          <w:szCs w:val="32"/>
        </w:rPr>
      </w:pPr>
    </w:p>
    <w:p>
      <w:pPr>
        <w:spacing w:line="560" w:lineRule="exact"/>
        <w:rPr>
          <w:rFonts w:hint="eastAsia" w:ascii="仿宋" w:hAnsi="仿宋" w:eastAsia="仿宋"/>
          <w:sz w:val="32"/>
          <w:szCs w:val="32"/>
        </w:rPr>
      </w:pPr>
    </w:p>
    <w:p>
      <w:pPr>
        <w:spacing w:line="560" w:lineRule="exact"/>
        <w:ind w:left="0" w:leftChars="0" w:firstLine="640" w:firstLineChars="200"/>
        <w:rPr>
          <w:rFonts w:ascii="仿宋" w:hAnsi="仿宋" w:eastAsia="仿宋"/>
          <w:sz w:val="32"/>
          <w:szCs w:val="32"/>
        </w:rPr>
      </w:pPr>
      <w:bookmarkStart w:id="0" w:name="_GoBack"/>
      <w:bookmarkEnd w:id="0"/>
      <w:r>
        <w:rPr>
          <w:rFonts w:hint="eastAsia" w:ascii="仿宋" w:hAnsi="仿宋" w:eastAsia="仿宋"/>
          <w:sz w:val="32"/>
          <w:szCs w:val="32"/>
        </w:rPr>
        <w:t>附件：1中关村天合优秀科技项目线上拍促会会议议程</w:t>
      </w:r>
    </w:p>
    <w:p>
      <w:pPr>
        <w:spacing w:line="560" w:lineRule="exact"/>
        <w:ind w:firstLine="1600" w:firstLineChars="500"/>
        <w:rPr>
          <w:rFonts w:ascii="仿宋" w:hAnsi="仿宋" w:eastAsia="仿宋"/>
          <w:sz w:val="32"/>
          <w:szCs w:val="32"/>
        </w:rPr>
      </w:pPr>
      <w:r>
        <w:rPr>
          <w:rFonts w:hint="eastAsia" w:ascii="仿宋" w:hAnsi="仿宋" w:eastAsia="仿宋"/>
          <w:sz w:val="32"/>
          <w:szCs w:val="32"/>
        </w:rPr>
        <w:t>2.发布项目简介</w:t>
      </w:r>
    </w:p>
    <w:p>
      <w:pPr>
        <w:spacing w:line="560" w:lineRule="exact"/>
        <w:ind w:firstLine="1600" w:firstLineChars="500"/>
        <w:rPr>
          <w:rFonts w:ascii="仿宋" w:hAnsi="仿宋" w:eastAsia="仿宋"/>
          <w:sz w:val="32"/>
          <w:szCs w:val="32"/>
        </w:rPr>
      </w:pPr>
      <w:r>
        <w:rPr>
          <w:rFonts w:hint="eastAsia" w:ascii="仿宋" w:hAnsi="仿宋" w:eastAsia="仿宋"/>
          <w:sz w:val="32"/>
          <w:szCs w:val="32"/>
        </w:rPr>
        <w:t>3.直播软件操作指南</w:t>
      </w:r>
    </w:p>
    <w:p>
      <w:pPr>
        <w:spacing w:line="560" w:lineRule="exact"/>
        <w:ind w:firstLine="1529" w:firstLineChars="478"/>
        <w:rPr>
          <w:rFonts w:ascii="仿宋" w:hAnsi="仿宋" w:eastAsia="仿宋"/>
          <w:sz w:val="32"/>
          <w:szCs w:val="32"/>
        </w:rPr>
      </w:pPr>
    </w:p>
    <w:p>
      <w:pPr>
        <w:widowControl/>
        <w:ind w:firstLine="0" w:firstLineChars="0"/>
        <w:jc w:val="left"/>
        <w:rPr>
          <w:rFonts w:ascii="黑体" w:hAnsi="黑体" w:eastAsia="黑体"/>
          <w:sz w:val="36"/>
          <w:szCs w:val="36"/>
        </w:rPr>
      </w:pPr>
      <w:r>
        <w:rPr>
          <w:rFonts w:ascii="黑体" w:hAnsi="黑体" w:eastAsia="黑体"/>
          <w:sz w:val="36"/>
          <w:szCs w:val="36"/>
        </w:rPr>
        <w:br w:type="page"/>
      </w:r>
    </w:p>
    <w:p>
      <w:pPr>
        <w:spacing w:line="560" w:lineRule="exact"/>
        <w:ind w:firstLine="0" w:firstLineChars="0"/>
        <w:rPr>
          <w:rFonts w:ascii="黑体" w:hAnsi="黑体" w:eastAsia="黑体"/>
          <w:sz w:val="32"/>
          <w:szCs w:val="32"/>
        </w:rPr>
      </w:pPr>
      <w:r>
        <w:rPr>
          <w:rFonts w:hint="eastAsia" w:ascii="黑体" w:hAnsi="黑体" w:eastAsia="黑体"/>
          <w:sz w:val="36"/>
          <w:szCs w:val="36"/>
        </w:rPr>
        <w:t>附件1</w:t>
      </w:r>
    </w:p>
    <w:p>
      <w:pPr>
        <w:spacing w:line="560" w:lineRule="exact"/>
        <w:ind w:firstLine="640"/>
        <w:rPr>
          <w:rFonts w:ascii="黑体" w:hAnsi="黑体" w:eastAsia="黑体"/>
          <w:sz w:val="32"/>
          <w:szCs w:val="32"/>
        </w:rPr>
      </w:pPr>
    </w:p>
    <w:p>
      <w:pPr>
        <w:pStyle w:val="8"/>
        <w:spacing w:line="560" w:lineRule="exact"/>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中关村天合优秀科技项目线上拍促会</w:t>
      </w:r>
    </w:p>
    <w:p>
      <w:pPr>
        <w:spacing w:line="560" w:lineRule="exact"/>
        <w:ind w:firstLine="3840" w:firstLineChars="1200"/>
        <w:rPr>
          <w:rFonts w:ascii="仿宋" w:hAnsi="仿宋" w:eastAsia="仿宋"/>
          <w:sz w:val="32"/>
          <w:szCs w:val="32"/>
        </w:rPr>
      </w:pPr>
    </w:p>
    <w:p>
      <w:pPr>
        <w:spacing w:line="520" w:lineRule="exact"/>
        <w:ind w:firstLine="0" w:firstLineChars="0"/>
        <w:rPr>
          <w:rFonts w:ascii="仿宋" w:hAnsi="仿宋" w:eastAsia="仿宋"/>
          <w:sz w:val="32"/>
          <w:szCs w:val="32"/>
        </w:rPr>
      </w:pPr>
      <w:r>
        <w:rPr>
          <w:rFonts w:hint="eastAsia" w:ascii="仿宋" w:hAnsi="仿宋" w:eastAsia="仿宋"/>
          <w:b/>
          <w:sz w:val="32"/>
          <w:szCs w:val="32"/>
        </w:rPr>
        <w:t>一、活动时间：</w:t>
      </w:r>
      <w:r>
        <w:rPr>
          <w:rFonts w:hint="eastAsia" w:ascii="仿宋" w:hAnsi="仿宋" w:eastAsia="仿宋"/>
          <w:sz w:val="32"/>
          <w:szCs w:val="32"/>
        </w:rPr>
        <w:t>2020年7月17日（星期五）10:00-11:30</w:t>
      </w:r>
    </w:p>
    <w:p>
      <w:pPr>
        <w:spacing w:line="520" w:lineRule="exact"/>
        <w:ind w:left="2233" w:hanging="2233" w:hangingChars="695"/>
        <w:rPr>
          <w:rFonts w:ascii="仿宋" w:hAnsi="仿宋" w:eastAsia="仿宋"/>
          <w:sz w:val="32"/>
          <w:szCs w:val="32"/>
        </w:rPr>
      </w:pPr>
      <w:r>
        <w:rPr>
          <w:rFonts w:hint="eastAsia" w:ascii="仿宋" w:hAnsi="仿宋" w:eastAsia="仿宋"/>
          <w:b/>
          <w:sz w:val="32"/>
          <w:szCs w:val="32"/>
        </w:rPr>
        <w:t>二、活动地点：</w:t>
      </w:r>
      <w:r>
        <w:rPr>
          <w:rFonts w:hint="eastAsia" w:ascii="仿宋" w:hAnsi="仿宋" w:eastAsia="仿宋"/>
          <w:sz w:val="32"/>
          <w:szCs w:val="32"/>
        </w:rPr>
        <w:t>直播地点不限</w:t>
      </w:r>
    </w:p>
    <w:p>
      <w:pPr>
        <w:spacing w:line="520" w:lineRule="exact"/>
        <w:ind w:left="2233" w:hanging="2233" w:hangingChars="695"/>
        <w:rPr>
          <w:rFonts w:ascii="仿宋" w:hAnsi="仿宋" w:eastAsia="仿宋"/>
          <w:b/>
          <w:sz w:val="32"/>
          <w:szCs w:val="32"/>
        </w:rPr>
      </w:pPr>
      <w:r>
        <w:rPr>
          <w:rFonts w:hint="eastAsia" w:ascii="仿宋" w:hAnsi="仿宋" w:eastAsia="仿宋"/>
          <w:b/>
          <w:sz w:val="32"/>
          <w:szCs w:val="32"/>
        </w:rPr>
        <w:t>三、活动形式：</w:t>
      </w:r>
      <w:r>
        <w:rPr>
          <w:rFonts w:hint="eastAsia" w:ascii="仿宋" w:hAnsi="仿宋" w:eastAsia="仿宋"/>
          <w:sz w:val="32"/>
          <w:szCs w:val="32"/>
        </w:rPr>
        <w:t>线上直播</w:t>
      </w:r>
    </w:p>
    <w:p>
      <w:pPr>
        <w:spacing w:line="520" w:lineRule="exact"/>
        <w:ind w:firstLine="0" w:firstLineChars="0"/>
        <w:rPr>
          <w:rFonts w:ascii="仿宋" w:hAnsi="仿宋" w:eastAsia="仿宋"/>
          <w:sz w:val="32"/>
          <w:szCs w:val="32"/>
        </w:rPr>
      </w:pPr>
      <w:r>
        <w:rPr>
          <w:rFonts w:hint="eastAsia" w:ascii="仿宋" w:hAnsi="仿宋" w:eastAsia="仿宋"/>
          <w:b/>
          <w:sz w:val="32"/>
          <w:szCs w:val="32"/>
        </w:rPr>
        <w:t>四、</w:t>
      </w:r>
      <w:r>
        <w:rPr>
          <w:rFonts w:hint="eastAsia" w:ascii="仿宋" w:hAnsi="仿宋" w:eastAsia="仿宋"/>
          <w:b/>
          <w:sz w:val="32"/>
          <w:szCs w:val="32"/>
          <w:lang w:val="en-US" w:eastAsia="zh-CN"/>
        </w:rPr>
        <w:t>指导</w:t>
      </w:r>
      <w:r>
        <w:rPr>
          <w:rFonts w:hint="eastAsia" w:ascii="仿宋" w:hAnsi="仿宋" w:eastAsia="仿宋"/>
          <w:b/>
          <w:sz w:val="32"/>
          <w:szCs w:val="32"/>
        </w:rPr>
        <w:t>单位：</w:t>
      </w:r>
      <w:r>
        <w:rPr>
          <w:rFonts w:hint="eastAsia" w:ascii="仿宋" w:hAnsi="仿宋" w:eastAsia="仿宋"/>
          <w:sz w:val="32"/>
          <w:szCs w:val="32"/>
        </w:rPr>
        <w:t>衡水市</w:t>
      </w:r>
      <w:r>
        <w:rPr>
          <w:rFonts w:hint="eastAsia" w:ascii="仿宋" w:hAnsi="仿宋" w:eastAsia="仿宋"/>
          <w:sz w:val="32"/>
          <w:szCs w:val="32"/>
          <w:lang w:val="en-US" w:eastAsia="zh-CN"/>
        </w:rPr>
        <w:t>桃城区</w:t>
      </w:r>
      <w:r>
        <w:rPr>
          <w:rFonts w:hint="eastAsia" w:ascii="仿宋" w:hAnsi="仿宋" w:eastAsia="仿宋"/>
          <w:sz w:val="32"/>
          <w:szCs w:val="32"/>
        </w:rPr>
        <w:t>科学技术局</w:t>
      </w:r>
    </w:p>
    <w:p>
      <w:pPr>
        <w:spacing w:line="520" w:lineRule="exact"/>
        <w:ind w:firstLine="0" w:firstLineChars="0"/>
        <w:rPr>
          <w:rFonts w:ascii="仿宋" w:hAnsi="仿宋" w:eastAsia="仿宋"/>
          <w:sz w:val="32"/>
          <w:szCs w:val="32"/>
        </w:rPr>
      </w:pPr>
      <w:r>
        <w:rPr>
          <w:rFonts w:hint="eastAsia" w:ascii="仿宋" w:hAnsi="仿宋" w:eastAsia="仿宋"/>
          <w:b/>
          <w:sz w:val="32"/>
          <w:szCs w:val="32"/>
        </w:rPr>
        <w:t>五、承办单位</w:t>
      </w:r>
      <w:r>
        <w:rPr>
          <w:rFonts w:hint="eastAsia" w:ascii="仿宋" w:hAnsi="仿宋" w:eastAsia="仿宋"/>
          <w:sz w:val="32"/>
          <w:szCs w:val="32"/>
        </w:rPr>
        <w:t>：中关村天合科技成果转化促进中心</w:t>
      </w:r>
    </w:p>
    <w:p>
      <w:pPr>
        <w:spacing w:line="520" w:lineRule="exact"/>
        <w:ind w:left="2250" w:firstLine="0" w:firstLineChars="0"/>
        <w:rPr>
          <w:rFonts w:ascii="仿宋" w:hAnsi="仿宋" w:eastAsia="仿宋"/>
          <w:sz w:val="32"/>
          <w:szCs w:val="32"/>
        </w:rPr>
      </w:pPr>
      <w:r>
        <w:rPr>
          <w:rFonts w:hint="eastAsia" w:ascii="仿宋" w:hAnsi="仿宋" w:eastAsia="仿宋"/>
          <w:sz w:val="32"/>
          <w:szCs w:val="32"/>
        </w:rPr>
        <w:t>衡水市天合科技成果转化促进中心</w:t>
      </w:r>
    </w:p>
    <w:p>
      <w:pPr>
        <w:spacing w:line="520" w:lineRule="exact"/>
        <w:ind w:firstLine="0" w:firstLineChars="0"/>
        <w:rPr>
          <w:rFonts w:ascii="仿宋" w:hAnsi="仿宋" w:eastAsia="仿宋"/>
          <w:b/>
          <w:sz w:val="32"/>
          <w:szCs w:val="32"/>
        </w:rPr>
      </w:pPr>
      <w:r>
        <w:rPr>
          <w:rFonts w:hint="eastAsia" w:ascii="仿宋" w:hAnsi="仿宋" w:eastAsia="仿宋"/>
          <w:b/>
          <w:sz w:val="32"/>
          <w:szCs w:val="32"/>
        </w:rPr>
        <w:t>六、会议议程：</w:t>
      </w:r>
    </w:p>
    <w:p>
      <w:pPr>
        <w:spacing w:line="520" w:lineRule="exact"/>
        <w:ind w:left="3200" w:hanging="3200" w:hangingChars="1000"/>
        <w:rPr>
          <w:rFonts w:ascii="仿宋" w:hAnsi="仿宋" w:eastAsia="仿宋"/>
          <w:sz w:val="32"/>
          <w:szCs w:val="32"/>
        </w:rPr>
      </w:pPr>
      <w:r>
        <w:rPr>
          <w:rFonts w:hint="eastAsia" w:ascii="仿宋" w:hAnsi="仿宋" w:eastAsia="仿宋"/>
          <w:sz w:val="32"/>
          <w:szCs w:val="32"/>
        </w:rPr>
        <w:t>（一）10:00—10:05　主持人开场</w:t>
      </w:r>
    </w:p>
    <w:p>
      <w:pPr>
        <w:spacing w:line="520" w:lineRule="exact"/>
        <w:ind w:firstLine="672" w:firstLineChars="210"/>
        <w:rPr>
          <w:rFonts w:ascii="仿宋" w:hAnsi="仿宋" w:eastAsia="仿宋"/>
          <w:sz w:val="32"/>
          <w:szCs w:val="32"/>
        </w:rPr>
      </w:pPr>
      <w:r>
        <w:rPr>
          <w:rFonts w:hint="eastAsia" w:ascii="仿宋" w:hAnsi="仿宋" w:eastAsia="仿宋"/>
          <w:sz w:val="32"/>
          <w:szCs w:val="32"/>
        </w:rPr>
        <w:t>中关村天合科技成果转化促进中心主任朱楠</w:t>
      </w:r>
      <w:r>
        <w:rPr>
          <w:rFonts w:hint="eastAsia" w:ascii="仿宋" w:hAnsi="仿宋" w:eastAsia="仿宋"/>
          <w:sz w:val="32"/>
          <w:szCs w:val="32"/>
          <w:lang w:val="en-US" w:eastAsia="zh-CN"/>
        </w:rPr>
        <w:t>致辞</w:t>
      </w:r>
    </w:p>
    <w:p>
      <w:pPr>
        <w:spacing w:line="312" w:lineRule="auto"/>
        <w:ind w:firstLine="0" w:firstLineChars="0"/>
        <w:rPr>
          <w:rFonts w:ascii="仿宋" w:hAnsi="仿宋" w:eastAsia="仿宋"/>
          <w:sz w:val="32"/>
          <w:szCs w:val="32"/>
        </w:rPr>
      </w:pPr>
      <w:r>
        <w:rPr>
          <w:rFonts w:hint="eastAsia" w:ascii="仿宋" w:hAnsi="仿宋" w:eastAsia="仿宋"/>
          <w:sz w:val="32"/>
          <w:szCs w:val="32"/>
        </w:rPr>
        <w:t>（二）10:10—11:20  发布项目</w:t>
      </w:r>
    </w:p>
    <w:p>
      <w:pPr>
        <w:spacing w:line="312" w:lineRule="auto"/>
        <w:ind w:firstLine="640"/>
        <w:rPr>
          <w:rFonts w:ascii="仿宋" w:hAnsi="仿宋" w:eastAsia="仿宋" w:cs="宋体"/>
          <w:sz w:val="32"/>
          <w:szCs w:val="32"/>
        </w:rPr>
      </w:pPr>
      <w:r>
        <w:rPr>
          <w:rFonts w:hint="eastAsia" w:ascii="仿宋" w:hAnsi="仿宋" w:eastAsia="仿宋"/>
          <w:sz w:val="32"/>
          <w:szCs w:val="32"/>
        </w:rPr>
        <w:t>中关村天合科技成果转化促进中心项目促进委员会主任杜立晨发布4个项目</w:t>
      </w:r>
      <w:r>
        <w:rPr>
          <w:rFonts w:hint="eastAsia" w:ascii="仿宋" w:hAnsi="仿宋" w:eastAsia="仿宋" w:cs="宋体"/>
          <w:sz w:val="32"/>
          <w:szCs w:val="32"/>
        </w:rPr>
        <w:t>，阐述每个技术的核心功能、技术优势及应用场景等</w:t>
      </w:r>
    </w:p>
    <w:p>
      <w:pPr>
        <w:spacing w:line="312" w:lineRule="auto"/>
        <w:ind w:firstLine="0" w:firstLineChars="0"/>
        <w:rPr>
          <w:rFonts w:ascii="仿宋" w:hAnsi="仿宋" w:eastAsia="仿宋" w:cs="宋体"/>
          <w:sz w:val="32"/>
          <w:szCs w:val="32"/>
        </w:rPr>
      </w:pPr>
      <w:r>
        <w:rPr>
          <w:rFonts w:hint="eastAsia" w:ascii="仿宋" w:hAnsi="仿宋" w:eastAsia="仿宋" w:cs="宋体"/>
          <w:sz w:val="32"/>
          <w:szCs w:val="32"/>
        </w:rPr>
        <w:t>（三）</w:t>
      </w:r>
      <w:r>
        <w:rPr>
          <w:rFonts w:hint="eastAsia" w:ascii="仿宋" w:hAnsi="仿宋" w:eastAsia="仿宋"/>
          <w:sz w:val="32"/>
          <w:szCs w:val="32"/>
        </w:rPr>
        <w:t>11:20—11:30  总结点评</w:t>
      </w:r>
    </w:p>
    <w:p>
      <w:pPr>
        <w:widowControl/>
        <w:ind w:firstLine="800" w:firstLineChars="250"/>
        <w:jc w:val="left"/>
        <w:rPr>
          <w:rFonts w:hint="eastAsia" w:ascii="仿宋" w:hAnsi="仿宋" w:eastAsia="仿宋"/>
          <w:sz w:val="32"/>
          <w:szCs w:val="32"/>
          <w:lang w:val="en-US" w:eastAsia="zh-CN"/>
        </w:rPr>
      </w:pPr>
      <w:r>
        <w:rPr>
          <w:rFonts w:hint="eastAsia" w:ascii="仿宋" w:hAnsi="仿宋" w:eastAsia="仿宋"/>
          <w:sz w:val="32"/>
          <w:szCs w:val="32"/>
        </w:rPr>
        <w:t>中关村天合科技成果转化促进中心工程设计院院长朱希铎</w:t>
      </w:r>
      <w:r>
        <w:rPr>
          <w:rFonts w:hint="eastAsia" w:ascii="仿宋" w:hAnsi="仿宋" w:eastAsia="仿宋"/>
          <w:sz w:val="32"/>
          <w:szCs w:val="32"/>
          <w:lang w:val="en-US" w:eastAsia="zh-CN"/>
        </w:rPr>
        <w:t>点评</w:t>
      </w:r>
    </w:p>
    <w:p>
      <w:pPr>
        <w:spacing w:line="560" w:lineRule="exact"/>
        <w:ind w:firstLine="0" w:firstLineChars="0"/>
        <w:rPr>
          <w:rFonts w:ascii="黑体" w:hAnsi="黑体" w:eastAsia="黑体"/>
          <w:sz w:val="36"/>
          <w:szCs w:val="36"/>
        </w:rPr>
      </w:pPr>
    </w:p>
    <w:p>
      <w:pPr>
        <w:widowControl/>
        <w:ind w:firstLine="0" w:firstLineChars="0"/>
        <w:jc w:val="left"/>
        <w:rPr>
          <w:rFonts w:ascii="黑体" w:hAnsi="黑体" w:eastAsia="黑体"/>
          <w:sz w:val="36"/>
          <w:szCs w:val="36"/>
        </w:rPr>
      </w:pPr>
      <w:r>
        <w:rPr>
          <w:rFonts w:ascii="黑体" w:hAnsi="黑体" w:eastAsia="黑体"/>
          <w:sz w:val="36"/>
          <w:szCs w:val="36"/>
        </w:rPr>
        <w:br w:type="page"/>
      </w:r>
    </w:p>
    <w:p>
      <w:pPr>
        <w:spacing w:line="560" w:lineRule="exact"/>
        <w:ind w:firstLine="0" w:firstLineChars="0"/>
        <w:rPr>
          <w:rFonts w:ascii="黑体" w:hAnsi="黑体" w:eastAsia="黑体"/>
          <w:sz w:val="36"/>
          <w:szCs w:val="36"/>
        </w:rPr>
      </w:pPr>
    </w:p>
    <w:p>
      <w:pPr>
        <w:spacing w:line="560" w:lineRule="exact"/>
        <w:ind w:firstLine="0" w:firstLineChars="0"/>
        <w:rPr>
          <w:rFonts w:ascii="黑体" w:hAnsi="黑体" w:eastAsia="黑体"/>
          <w:sz w:val="32"/>
          <w:szCs w:val="32"/>
        </w:rPr>
      </w:pPr>
      <w:r>
        <w:rPr>
          <w:rFonts w:hint="eastAsia" w:ascii="黑体" w:hAnsi="黑体" w:eastAsia="黑体"/>
          <w:sz w:val="36"/>
          <w:szCs w:val="36"/>
        </w:rPr>
        <w:t>附件2</w:t>
      </w:r>
    </w:p>
    <w:p>
      <w:pPr>
        <w:spacing w:line="560" w:lineRule="exact"/>
        <w:ind w:firstLine="640"/>
        <w:rPr>
          <w:rFonts w:ascii="黑体" w:hAnsi="黑体" w:eastAsia="黑体"/>
          <w:sz w:val="32"/>
          <w:szCs w:val="32"/>
        </w:rPr>
      </w:pPr>
    </w:p>
    <w:p>
      <w:pPr>
        <w:pStyle w:val="8"/>
        <w:spacing w:line="560" w:lineRule="exact"/>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发布项目简介</w:t>
      </w:r>
    </w:p>
    <w:p>
      <w:pPr>
        <w:spacing w:line="560" w:lineRule="exact"/>
        <w:ind w:firstLine="0" w:firstLineChars="0"/>
        <w:rPr>
          <w:rFonts w:ascii="黑体" w:hAnsi="黑体" w:eastAsia="黑体"/>
          <w:sz w:val="32"/>
          <w:szCs w:val="32"/>
        </w:rPr>
      </w:pPr>
      <w:r>
        <w:rPr>
          <w:rFonts w:hint="eastAsia" w:ascii="黑体" w:hAnsi="黑体" w:eastAsia="黑体"/>
          <w:sz w:val="32"/>
          <w:szCs w:val="32"/>
        </w:rPr>
        <w:t>项目一</w:t>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项目名称：全息智能互动展窗</w:t>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项目单位：</w:t>
      </w:r>
      <w:r>
        <w:rPr>
          <w:rFonts w:hint="eastAsia" w:ascii="仿宋" w:hAnsi="仿宋" w:eastAsia="仿宋"/>
          <w:bCs/>
          <w:sz w:val="32"/>
          <w:szCs w:val="32"/>
        </w:rPr>
        <w:t>维卡幻境智能科技有限公司</w:t>
      </w:r>
    </w:p>
    <w:p>
      <w:pPr>
        <w:spacing w:line="560" w:lineRule="exact"/>
        <w:ind w:firstLine="0" w:firstLineChars="0"/>
        <w:rPr>
          <w:rFonts w:ascii="仿宋" w:hAnsi="仿宋" w:eastAsia="仿宋"/>
          <w:bCs/>
          <w:sz w:val="32"/>
          <w:szCs w:val="32"/>
        </w:rPr>
      </w:pPr>
      <w:r>
        <w:rPr>
          <w:rFonts w:hint="eastAsia" w:ascii="仿宋" w:hAnsi="仿宋" w:eastAsia="仿宋"/>
          <w:sz w:val="32"/>
          <w:szCs w:val="32"/>
        </w:rPr>
        <w:t>项目简介：维卡幻境全息智能互动展窗是</w:t>
      </w:r>
      <w:r>
        <w:rPr>
          <w:rFonts w:hint="eastAsia" w:ascii="仿宋" w:hAnsi="仿宋" w:eastAsia="仿宋"/>
          <w:bCs/>
          <w:sz w:val="32"/>
          <w:szCs w:val="32"/>
        </w:rPr>
        <w:t>以智能科技、全息技术的研发为主要领域，通过结合大数据和人工智能来对生活场景进行智能化升级的综合解决方案。它将当下流行的裸眼3</w:t>
      </w:r>
      <w:r>
        <w:rPr>
          <w:rFonts w:ascii="仿宋" w:hAnsi="仿宋" w:eastAsia="仿宋"/>
          <w:bCs/>
          <w:sz w:val="32"/>
          <w:szCs w:val="32"/>
        </w:rPr>
        <w:t>D</w:t>
      </w:r>
      <w:r>
        <w:rPr>
          <w:rFonts w:hint="eastAsia" w:ascii="仿宋" w:hAnsi="仿宋" w:eastAsia="仿宋"/>
          <w:bCs/>
          <w:sz w:val="32"/>
          <w:szCs w:val="32"/>
        </w:rPr>
        <w:t>与平面互动视窗进行了有机结合，使得全息影像变为可交互式的视觉化体验。</w:t>
      </w: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r>
        <w:rPr>
          <w:rFonts w:hint="eastAsia" w:ascii="黑体" w:hAnsi="黑体" w:eastAsia="黑体"/>
          <w:sz w:val="32"/>
          <w:szCs w:val="32"/>
        </w:rPr>
        <w:t>项目二</w:t>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项目名称：高能效边缘</w:t>
      </w:r>
      <w:r>
        <w:rPr>
          <w:rFonts w:ascii="仿宋" w:hAnsi="仿宋" w:eastAsia="仿宋"/>
          <w:sz w:val="32"/>
          <w:szCs w:val="32"/>
        </w:rPr>
        <w:t>AI</w:t>
      </w:r>
      <w:r>
        <w:rPr>
          <w:rFonts w:hint="eastAsia" w:ascii="仿宋" w:hAnsi="仿宋" w:eastAsia="仿宋"/>
          <w:sz w:val="32"/>
          <w:szCs w:val="32"/>
        </w:rPr>
        <w:t>芯片</w:t>
      </w:r>
      <w:r>
        <w:rPr>
          <w:rFonts w:hint="eastAsia" w:ascii="仿宋" w:hAnsi="仿宋" w:eastAsia="仿宋"/>
          <w:sz w:val="32"/>
          <w:szCs w:val="32"/>
        </w:rPr>
        <w:tab/>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项目单位：湃方科技（天津）有限责任公司</w:t>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项目简介：湃方科技是基于边缘智能计算芯片和算法将各节点数据进行边缘判断，为客户提供全面工业化智能升级的一家专业化运维支持公司。团队核心成员均来自清华大学。其</w:t>
      </w:r>
      <w:r>
        <w:rPr>
          <w:rFonts w:ascii="仿宋" w:hAnsi="仿宋" w:eastAsia="仿宋"/>
          <w:sz w:val="32"/>
          <w:szCs w:val="32"/>
        </w:rPr>
        <w:t>Sticker</w:t>
      </w:r>
      <w:r>
        <w:rPr>
          <w:rFonts w:hint="eastAsia" w:ascii="仿宋" w:hAnsi="仿宋" w:eastAsia="仿宋"/>
          <w:sz w:val="32"/>
          <w:szCs w:val="32"/>
        </w:rPr>
        <w:t>系列产品在质量、能效方面均可与当下英特尔、英伟达等国际巨头的工业化智能芯片相媲美。</w:t>
      </w:r>
    </w:p>
    <w:p>
      <w:pPr>
        <w:widowControl/>
        <w:ind w:firstLine="0" w:firstLineChars="0"/>
        <w:jc w:val="left"/>
        <w:rPr>
          <w:rFonts w:ascii="仿宋" w:hAnsi="仿宋" w:eastAsia="仿宋"/>
          <w:sz w:val="32"/>
          <w:szCs w:val="32"/>
        </w:rPr>
      </w:pPr>
      <w:r>
        <w:rPr>
          <w:rFonts w:ascii="仿宋" w:hAnsi="仿宋" w:eastAsia="仿宋"/>
          <w:sz w:val="32"/>
          <w:szCs w:val="32"/>
        </w:rPr>
        <w:br w:type="page"/>
      </w:r>
    </w:p>
    <w:p>
      <w:pPr>
        <w:spacing w:line="560" w:lineRule="exact"/>
        <w:ind w:firstLine="0" w:firstLineChars="0"/>
        <w:rPr>
          <w:rFonts w:ascii="仿宋" w:hAnsi="仿宋" w:eastAsia="仿宋"/>
          <w:sz w:val="32"/>
          <w:szCs w:val="32"/>
        </w:rPr>
      </w:pPr>
    </w:p>
    <w:p>
      <w:pPr>
        <w:spacing w:line="560" w:lineRule="exact"/>
        <w:ind w:firstLine="0" w:firstLineChars="0"/>
        <w:rPr>
          <w:rFonts w:ascii="黑体" w:hAnsi="黑体" w:eastAsia="黑体"/>
          <w:sz w:val="32"/>
          <w:szCs w:val="32"/>
        </w:rPr>
      </w:pPr>
      <w:r>
        <w:rPr>
          <w:rFonts w:hint="eastAsia" w:ascii="黑体" w:hAnsi="黑体" w:eastAsia="黑体"/>
          <w:sz w:val="32"/>
          <w:szCs w:val="32"/>
        </w:rPr>
        <w:t>项目三</w:t>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项目名称：氮化物高导热电子陶瓷研发与产业化</w:t>
      </w:r>
      <w:r>
        <w:rPr>
          <w:rFonts w:hint="eastAsia" w:ascii="仿宋" w:hAnsi="仿宋" w:eastAsia="仿宋"/>
          <w:sz w:val="32"/>
          <w:szCs w:val="32"/>
        </w:rPr>
        <w:tab/>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项目单位：</w:t>
      </w:r>
      <w:r>
        <w:rPr>
          <w:rFonts w:hint="eastAsia" w:ascii="仿宋" w:hAnsi="仿宋" w:eastAsia="仿宋"/>
          <w:bCs/>
          <w:sz w:val="32"/>
          <w:szCs w:val="32"/>
        </w:rPr>
        <w:t>天津协同创新材料科技有限公司</w:t>
      </w:r>
    </w:p>
    <w:p>
      <w:pPr>
        <w:spacing w:line="560" w:lineRule="exact"/>
        <w:ind w:firstLine="0" w:firstLineChars="0"/>
        <w:rPr>
          <w:rFonts w:ascii="仿宋" w:hAnsi="仿宋" w:eastAsia="仿宋"/>
          <w:sz w:val="32"/>
          <w:szCs w:val="32"/>
          <w:lang w:val="de-DE"/>
        </w:rPr>
      </w:pPr>
      <w:r>
        <w:rPr>
          <w:rFonts w:hint="eastAsia" w:ascii="仿宋" w:hAnsi="仿宋" w:eastAsia="仿宋"/>
          <w:sz w:val="32"/>
          <w:szCs w:val="32"/>
        </w:rPr>
        <w:t>项目简介：由中科院精英和985材料物理科学家组建起的天津协创团队攻克了高导热氮化硅（又名“</w:t>
      </w:r>
      <w:r>
        <w:rPr>
          <w:rFonts w:ascii="仿宋" w:hAnsi="仿宋" w:eastAsia="仿宋"/>
          <w:sz w:val="32"/>
          <w:szCs w:val="32"/>
        </w:rPr>
        <w:t>AIN</w:t>
      </w:r>
      <w:r>
        <w:rPr>
          <w:rFonts w:hint="eastAsia" w:ascii="仿宋" w:hAnsi="仿宋" w:eastAsia="仿宋"/>
          <w:sz w:val="32"/>
          <w:szCs w:val="32"/>
        </w:rPr>
        <w:t>”）基板一系列技术难关，使得A</w:t>
      </w:r>
      <w:r>
        <w:rPr>
          <w:rFonts w:ascii="仿宋" w:hAnsi="仿宋" w:eastAsia="仿宋"/>
          <w:sz w:val="32"/>
          <w:szCs w:val="32"/>
        </w:rPr>
        <w:t>IN</w:t>
      </w:r>
      <w:r>
        <w:rPr>
          <w:rFonts w:hint="eastAsia" w:ascii="仿宋" w:hAnsi="仿宋" w:eastAsia="仿宋"/>
          <w:sz w:val="32"/>
          <w:szCs w:val="32"/>
        </w:rPr>
        <w:t>可以面向国内</w:t>
      </w:r>
      <w:r>
        <w:rPr>
          <w:rFonts w:ascii="仿宋" w:hAnsi="仿宋" w:eastAsia="仿宋"/>
          <w:sz w:val="32"/>
          <w:szCs w:val="32"/>
        </w:rPr>
        <w:t>IGBT</w:t>
      </w:r>
      <w:r>
        <w:rPr>
          <w:rFonts w:hint="eastAsia" w:ascii="仿宋" w:hAnsi="仿宋" w:eastAsia="仿宋"/>
          <w:sz w:val="32"/>
          <w:szCs w:val="32"/>
        </w:rPr>
        <w:t>和电动汽车、五代战机高温电力电子器件高功率密度应用，开拓了</w:t>
      </w:r>
      <w:r>
        <w:rPr>
          <w:rFonts w:ascii="仿宋" w:hAnsi="仿宋" w:eastAsia="仿宋"/>
          <w:sz w:val="32"/>
          <w:szCs w:val="32"/>
        </w:rPr>
        <w:t>Si</w:t>
      </w:r>
      <w:r>
        <w:rPr>
          <w:rFonts w:ascii="仿宋" w:hAnsi="仿宋" w:eastAsia="仿宋"/>
          <w:sz w:val="22"/>
        </w:rPr>
        <w:t>3</w:t>
      </w:r>
      <w:r>
        <w:rPr>
          <w:rFonts w:ascii="仿宋" w:hAnsi="仿宋" w:eastAsia="仿宋"/>
          <w:sz w:val="32"/>
          <w:szCs w:val="32"/>
        </w:rPr>
        <w:t>N</w:t>
      </w:r>
      <w:r>
        <w:rPr>
          <w:rFonts w:ascii="仿宋" w:hAnsi="仿宋" w:eastAsia="仿宋"/>
          <w:sz w:val="22"/>
        </w:rPr>
        <w:t>4</w:t>
      </w:r>
      <w:r>
        <w:rPr>
          <w:rFonts w:hint="eastAsia" w:ascii="仿宋" w:hAnsi="仿宋" w:eastAsia="仿宋"/>
          <w:sz w:val="32"/>
          <w:szCs w:val="32"/>
        </w:rPr>
        <w:t>在大功率集成电路散热器件和新能源领域的应用场景。</w:t>
      </w: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r>
        <w:rPr>
          <w:rFonts w:hint="eastAsia" w:ascii="黑体" w:hAnsi="黑体" w:eastAsia="黑体"/>
          <w:sz w:val="32"/>
          <w:szCs w:val="32"/>
        </w:rPr>
        <w:t>项目四</w:t>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项目名称：非晶碳基纳米多层结构硬质薄膜镀膜技术</w:t>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项目单位：</w:t>
      </w:r>
      <w:r>
        <w:rPr>
          <w:rFonts w:hint="eastAsia" w:ascii="仿宋" w:hAnsi="仿宋" w:eastAsia="仿宋"/>
          <w:bCs/>
          <w:sz w:val="32"/>
          <w:szCs w:val="32"/>
        </w:rPr>
        <w:t>中奥汇成科技股份有限公司</w:t>
      </w:r>
    </w:p>
    <w:p>
      <w:pPr>
        <w:spacing w:line="560" w:lineRule="exact"/>
        <w:ind w:firstLine="0" w:firstLineChars="0"/>
        <w:rPr>
          <w:rFonts w:ascii="仿宋" w:hAnsi="仿宋" w:eastAsia="仿宋"/>
          <w:sz w:val="32"/>
          <w:szCs w:val="32"/>
        </w:rPr>
      </w:pPr>
      <w:r>
        <w:rPr>
          <w:rFonts w:hint="eastAsia" w:ascii="仿宋" w:hAnsi="仿宋" w:eastAsia="仿宋"/>
          <w:sz w:val="32"/>
          <w:szCs w:val="32"/>
        </w:rPr>
        <w:t>项目简介：拥有自主知识产权的中奥汇成研发的非晶碳基纳米多层结构硬质薄膜技术开创了多项世界首创的新材料技术骨科植入类三类医疗器材产品，与一次成型多层结构的全真空磁控溅射镀膜设备。并且由于非晶碳基薄膜具有超硬、超润滑性、抗氧化性及超高稳定性，可用于军工、航空航天、精密机械加工等零部件表面改性。</w:t>
      </w:r>
    </w:p>
    <w:p>
      <w:pPr>
        <w:widowControl/>
        <w:ind w:firstLine="0" w:firstLineChars="0"/>
        <w:jc w:val="left"/>
        <w:rPr>
          <w:rFonts w:ascii="仿宋" w:hAnsi="仿宋" w:eastAsia="仿宋"/>
          <w:sz w:val="32"/>
          <w:szCs w:val="32"/>
        </w:rPr>
      </w:pPr>
    </w:p>
    <w:p>
      <w:pPr>
        <w:widowControl/>
        <w:ind w:firstLine="0" w:firstLineChars="0"/>
        <w:jc w:val="left"/>
        <w:rPr>
          <w:rFonts w:ascii="仿宋" w:hAnsi="仿宋" w:eastAsia="仿宋"/>
          <w:sz w:val="32"/>
          <w:szCs w:val="32"/>
        </w:rPr>
      </w:pPr>
      <w:r>
        <w:rPr>
          <w:rFonts w:ascii="仿宋" w:hAnsi="仿宋" w:eastAsia="仿宋"/>
          <w:sz w:val="32"/>
          <w:szCs w:val="32"/>
        </w:rPr>
        <w:br w:type="page"/>
      </w:r>
    </w:p>
    <w:p>
      <w:pPr>
        <w:spacing w:line="560" w:lineRule="exact"/>
        <w:ind w:firstLine="0" w:firstLineChars="0"/>
        <w:rPr>
          <w:rFonts w:ascii="黑体" w:hAnsi="黑体" w:eastAsia="黑体"/>
          <w:sz w:val="32"/>
          <w:szCs w:val="32"/>
        </w:rPr>
      </w:pPr>
      <w:r>
        <w:rPr>
          <w:rFonts w:hint="eastAsia" w:ascii="黑体" w:hAnsi="黑体" w:eastAsia="黑体"/>
          <w:sz w:val="36"/>
          <w:szCs w:val="36"/>
        </w:rPr>
        <w:t>附件3</w:t>
      </w:r>
    </w:p>
    <w:p>
      <w:pPr>
        <w:spacing w:line="560" w:lineRule="exact"/>
        <w:ind w:firstLine="640"/>
        <w:rPr>
          <w:rFonts w:ascii="黑体" w:hAnsi="黑体" w:eastAsia="黑体"/>
          <w:sz w:val="32"/>
          <w:szCs w:val="32"/>
        </w:rPr>
      </w:pPr>
    </w:p>
    <w:p>
      <w:pPr>
        <w:pStyle w:val="8"/>
        <w:spacing w:line="560" w:lineRule="exact"/>
        <w:ind w:firstLine="0" w:firstLineChars="0"/>
        <w:jc w:val="center"/>
        <w:rPr>
          <w:rFonts w:ascii="方正小标宋简体" w:hAnsi="仿宋" w:eastAsia="方正小标宋简体"/>
          <w:sz w:val="44"/>
          <w:szCs w:val="44"/>
        </w:rPr>
      </w:pPr>
      <w:r>
        <w:rPr>
          <w:rFonts w:hint="eastAsia" w:ascii="方正小标宋简体" w:hAnsi="仿宋" w:eastAsia="方正小标宋简体"/>
          <w:sz w:val="44"/>
          <w:szCs w:val="44"/>
        </w:rPr>
        <w:t>直播软件操作指南</w:t>
      </w:r>
    </w:p>
    <w:p>
      <w:pPr>
        <w:spacing w:line="560" w:lineRule="exact"/>
        <w:ind w:firstLine="640"/>
      </w:pPr>
      <w:r>
        <w:rPr>
          <w:rFonts w:hint="eastAsia" w:ascii="仿宋" w:hAnsi="仿宋" w:eastAsia="仿宋" w:cs="仿宋_GB2312"/>
          <w:sz w:val="32"/>
          <w:szCs w:val="32"/>
        </w:rPr>
        <w:t>请您在电脑或手机下载“腾讯会议”，下载地址：</w:t>
      </w:r>
      <w:r>
        <w:fldChar w:fldCharType="begin"/>
      </w:r>
      <w:r>
        <w:instrText xml:space="preserve"> HYPERLINK "https://cloud.tencent.com/act/event/tencentmeeting_free?fromSource=gwzcw.3375071.3375071.3375071&amp;utm_medium=cpc&amp;utm_id=gwzcw.3375071.3375071.3375071" </w:instrText>
      </w:r>
      <w:r>
        <w:fldChar w:fldCharType="separate"/>
      </w:r>
      <w:r>
        <w:rPr>
          <w:color w:val="0000FF"/>
          <w:u w:val="single"/>
        </w:rPr>
        <w:t>https://cloud.tencent.com/act/event/tencentmeeting_free?fromSource=gwzcw.3375071.3375071.3375071&amp;utm_medium=cpc&amp;utm_id=gwzcw.3375071.3375071.3375071</w:t>
      </w:r>
      <w:r>
        <w:rPr>
          <w:color w:val="0000FF"/>
          <w:u w:val="single"/>
        </w:rPr>
        <w:fldChar w:fldCharType="end"/>
      </w:r>
    </w:p>
    <w:p>
      <w:pPr>
        <w:spacing w:line="560" w:lineRule="exact"/>
        <w:ind w:firstLine="640"/>
        <w:rPr>
          <w:rFonts w:ascii="仿宋" w:hAnsi="仿宋" w:eastAsia="仿宋" w:cs="仿宋_GB2312"/>
          <w:sz w:val="32"/>
          <w:szCs w:val="32"/>
        </w:rPr>
      </w:pPr>
      <w:r>
        <w:rPr>
          <w:rFonts w:hint="eastAsia" w:ascii="仿宋" w:hAnsi="仿宋" w:eastAsia="仿宋" w:cs="仿宋_GB2312"/>
          <w:sz w:val="32"/>
          <w:szCs w:val="32"/>
        </w:rPr>
        <w:t>进入腾讯会议后，输入会议I</w:t>
      </w:r>
      <w:r>
        <w:rPr>
          <w:rFonts w:ascii="仿宋" w:hAnsi="仿宋" w:eastAsia="仿宋" w:cs="仿宋_GB2312"/>
          <w:sz w:val="32"/>
          <w:szCs w:val="32"/>
        </w:rPr>
        <w:t>D</w:t>
      </w:r>
      <w:r>
        <w:rPr>
          <w:rFonts w:hint="eastAsia" w:ascii="仿宋" w:hAnsi="仿宋" w:eastAsia="仿宋" w:cs="仿宋_GB2312"/>
          <w:sz w:val="32"/>
          <w:szCs w:val="32"/>
        </w:rPr>
        <w:t>：</w:t>
      </w:r>
      <w:r>
        <w:rPr>
          <w:rFonts w:ascii="仿宋" w:hAnsi="仿宋" w:eastAsia="仿宋" w:cs="仿宋_GB2312"/>
          <w:sz w:val="32"/>
          <w:szCs w:val="32"/>
        </w:rPr>
        <w:t>269 490 939</w:t>
      </w:r>
      <w:r>
        <w:rPr>
          <w:rFonts w:hint="eastAsia" w:ascii="仿宋" w:hAnsi="仿宋" w:eastAsia="仿宋" w:cs="仿宋_GB2312"/>
          <w:sz w:val="32"/>
          <w:szCs w:val="32"/>
        </w:rPr>
        <w:t>，无需密码。即可加入会议室，也可点击下列链接进入会议室收看直播。</w:t>
      </w:r>
    </w:p>
    <w:p>
      <w:pPr>
        <w:spacing w:line="560" w:lineRule="exact"/>
        <w:ind w:firstLine="420"/>
      </w:pPr>
      <w:r>
        <w:fldChar w:fldCharType="begin"/>
      </w:r>
      <w:r>
        <w:instrText xml:space="preserve"> HYPERLINK "https://meeting.tencent.com/s/4Zcsjrdt1unj" </w:instrText>
      </w:r>
      <w:r>
        <w:fldChar w:fldCharType="separate"/>
      </w:r>
      <w:r>
        <w:rPr>
          <w:rStyle w:val="7"/>
        </w:rPr>
        <w:t>https://meeting.tencent.com/s/4Zcsjrdt1unj</w:t>
      </w:r>
      <w:r>
        <w:rPr>
          <w:rStyle w:val="7"/>
        </w:rPr>
        <w:fldChar w:fldCharType="end"/>
      </w:r>
    </w:p>
    <w:p>
      <w:pPr>
        <w:spacing w:line="560" w:lineRule="exact"/>
        <w:ind w:firstLine="640"/>
        <w:rPr>
          <w:rFonts w:eastAsia="宋体"/>
          <w:sz w:val="32"/>
          <w:szCs w:val="32"/>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宋体"/>
    <w:panose1 w:val="00000000000000000000"/>
    <w:charset w:val="86"/>
    <w:family w:val="auto"/>
    <w:pitch w:val="default"/>
    <w:sig w:usb0="00000000" w:usb1="00000000" w:usb2="00000000" w:usb3="00000000" w:csb0="00000000" w:csb1="00000000"/>
  </w:font>
  <w:font w:name="ＭＳ 明朝">
    <w:altName w:val="宋体"/>
    <w:panose1 w:val="00000000000000000000"/>
    <w:charset w:val="86"/>
    <w:family w:val="auto"/>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1B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ＭＳ 明朝">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ＭＳ 明朝">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4E"/>
    <w:rsid w:val="00063D67"/>
    <w:rsid w:val="00066519"/>
    <w:rsid w:val="000D449D"/>
    <w:rsid w:val="00105E8D"/>
    <w:rsid w:val="00191D0D"/>
    <w:rsid w:val="002D0055"/>
    <w:rsid w:val="00340660"/>
    <w:rsid w:val="00391D57"/>
    <w:rsid w:val="003A08F7"/>
    <w:rsid w:val="003E314E"/>
    <w:rsid w:val="00430C4B"/>
    <w:rsid w:val="004875CA"/>
    <w:rsid w:val="004B0E54"/>
    <w:rsid w:val="00554DEB"/>
    <w:rsid w:val="00603EB2"/>
    <w:rsid w:val="00650098"/>
    <w:rsid w:val="00741220"/>
    <w:rsid w:val="007D7F6B"/>
    <w:rsid w:val="00892E2D"/>
    <w:rsid w:val="008F488E"/>
    <w:rsid w:val="00972CD1"/>
    <w:rsid w:val="009771FC"/>
    <w:rsid w:val="00993A68"/>
    <w:rsid w:val="009C7254"/>
    <w:rsid w:val="00A030AB"/>
    <w:rsid w:val="00A20025"/>
    <w:rsid w:val="00A22F81"/>
    <w:rsid w:val="00AC4C16"/>
    <w:rsid w:val="00AD48F8"/>
    <w:rsid w:val="00AF1538"/>
    <w:rsid w:val="00AF2960"/>
    <w:rsid w:val="00AF2F38"/>
    <w:rsid w:val="00B35B47"/>
    <w:rsid w:val="00B3652E"/>
    <w:rsid w:val="00B93C52"/>
    <w:rsid w:val="00B95CC9"/>
    <w:rsid w:val="00BA3752"/>
    <w:rsid w:val="00BA6506"/>
    <w:rsid w:val="00C467B8"/>
    <w:rsid w:val="00C86CD5"/>
    <w:rsid w:val="00D102D2"/>
    <w:rsid w:val="00D215A7"/>
    <w:rsid w:val="00D8337F"/>
    <w:rsid w:val="00DD3088"/>
    <w:rsid w:val="00DD3580"/>
    <w:rsid w:val="00EA1506"/>
    <w:rsid w:val="00EA265E"/>
    <w:rsid w:val="00F179C0"/>
    <w:rsid w:val="00F246E9"/>
    <w:rsid w:val="00F26032"/>
    <w:rsid w:val="00F622FB"/>
    <w:rsid w:val="01177764"/>
    <w:rsid w:val="3DE44CB7"/>
    <w:rsid w:val="63525E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rFonts w:ascii="Lucida Grande" w:hAnsi="Lucida Grande" w:cs="Lucida Grande"/>
      <w:sz w:val="18"/>
      <w:szCs w:val="18"/>
    </w:rPr>
  </w:style>
  <w:style w:type="paragraph" w:styleId="3">
    <w:name w:val="Normal (Web)"/>
    <w:basedOn w:val="1"/>
    <w:semiHidden/>
    <w:unhideWhenUsed/>
    <w:uiPriority w:val="99"/>
    <w:pPr>
      <w:widowControl/>
      <w:spacing w:before="100" w:beforeAutospacing="1" w:after="100" w:afterAutospacing="1"/>
      <w:ind w:firstLine="0" w:firstLineChars="0"/>
      <w:jc w:val="left"/>
    </w:pPr>
    <w:rPr>
      <w:rFonts w:ascii="Times New Roman" w:hAnsi="Times New Roman" w:cs="Times New Roman"/>
      <w:kern w:val="0"/>
      <w:sz w:val="20"/>
      <w:szCs w:val="20"/>
      <w:lang w:eastAsia="en-US"/>
    </w:rPr>
  </w:style>
  <w:style w:type="character" w:styleId="6">
    <w:name w:val="FollowedHyperlink"/>
    <w:basedOn w:val="5"/>
    <w:semiHidden/>
    <w:unhideWhenUsed/>
    <w:uiPriority w:val="99"/>
    <w:rPr>
      <w:color w:val="800080" w:themeColor="followedHyperlink"/>
      <w:u w:val="single"/>
      <w14:textFill>
        <w14:solidFill>
          <w14:schemeClr w14:val="folHlink"/>
        </w14:solidFill>
      </w14:textFill>
    </w:rPr>
  </w:style>
  <w:style w:type="character" w:styleId="7">
    <w:name w:val="Hyperlink"/>
    <w:basedOn w:val="5"/>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pPr>
  </w:style>
  <w:style w:type="character" w:customStyle="1" w:styleId="9">
    <w:name w:val="批注框文本 字符"/>
    <w:basedOn w:val="5"/>
    <w:link w:val="2"/>
    <w:semiHidden/>
    <w:uiPriority w:val="99"/>
    <w:rPr>
      <w:rFonts w:ascii="Lucida Grande" w:hAnsi="Lucida Grande" w:cs="Lucida Grande"/>
      <w:kern w:val="2"/>
      <w:sz w:val="18"/>
      <w:szCs w:val="18"/>
      <w:lang w:eastAsia="zh-CN"/>
    </w:rPr>
  </w:style>
  <w:style w:type="character" w:customStyle="1" w:styleId="10">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MightyDon</Company>
  <Pages>6</Pages>
  <Words>326</Words>
  <Characters>1859</Characters>
  <Lines>15</Lines>
  <Paragraphs>4</Paragraphs>
  <TotalTime>5</TotalTime>
  <ScaleCrop>false</ScaleCrop>
  <LinksUpToDate>false</LinksUpToDate>
  <CharactersWithSpaces>2181</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2020-07-03T03:37:00Z</dcterms:created>
  <dc:creator>Huang Caesar</dc:creator>
  <cp:lastModifiedBy>wsl1325323</cp:lastModifiedBy>
  <dcterms:modified xsi:type="dcterms:W3CDTF">2020-07-09T03:37:15Z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