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atLeast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附件2</w:t>
      </w:r>
    </w:p>
    <w:p>
      <w:pPr>
        <w:pStyle w:val="2"/>
        <w:adjustRightInd w:val="0"/>
        <w:snapToGrid w:val="0"/>
        <w:spacing w:line="578" w:lineRule="atLeast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市级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“专精特新”中小企业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培育条件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atLeast"/>
        <w:ind w:left="0" w:leftChars="0" w:right="0" w:rightChars="0" w:firstLine="640" w:firstLineChars="200"/>
        <w:textAlignment w:val="auto"/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Times New Roman" w:hAnsi="Times New Roman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  <w:t>一、</w:t>
      </w:r>
      <w:r>
        <w:rPr>
          <w:rFonts w:hint="eastAsia" w:ascii="Times New Roman" w:hAnsi="Times New Roman" w:eastAsia="方正黑体_GBK" w:cs="方正黑体_GBK"/>
          <w:sz w:val="32"/>
          <w:szCs w:val="32"/>
        </w:rPr>
        <w:t>同时满足以下条件</w:t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（一）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在中华人民共和国境内(不包括港、澳、台地区)工商注册登记、具有独立法人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资格，符合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《中小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企业划型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标准规定》的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中型、小型和微型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企业。</w:t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（二）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企业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拥有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与主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营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业务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相关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的自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主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品牌。</w:t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（三）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企业从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事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特定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细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分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市场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时问达到2年及以上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（四）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企业上年度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研发费用总额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不低于150万元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且营业收入总额及研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发费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用总额占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营业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收入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总额比例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符合以下条件之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一：</w:t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上年度营业收入总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额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在5000万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以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上的企业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，比例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不低于3%。</w:t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2.上年度营业收入总额在1000万元及以下的企业,比例不低于20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%，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同时满足近2年内新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增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股权融资总额(合格机构投资者的实缴额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下同)2000万元及以上。</w:t>
      </w:r>
    </w:p>
    <w:p>
      <w:pPr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二、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评价指标综合评分不低于60分</w:t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（一）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专业化指标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满分20分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企业年度主营业务收入占营业收入比例(满分10分)</w:t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A .80%及以上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10分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B .70%-80%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5分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C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.60%-70%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3分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D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.60%以下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0分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企业从事特定细分市场年限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满分10分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每满1年得1分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最高不超过10分。</w:t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（二）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精细化指标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满分20分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企业主导产品竞争力水平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满分15分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A .企业主营业务利润率超过15%及以上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或年度出口总额800万元及以上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15分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B .企业主营业务利润率超过10%及以上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或年度出口总额超过500万元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10分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C .企业主营业务利润率超过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%及以上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或年度出口总额超过300万元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5分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D .企业主营业务利润率或年度出口总额不在上述范園内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0分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企业数字化转型水平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满分5分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A .三级及以上(5分)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B .二级(3分)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C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.一级(0分)</w:t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（三）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特色化指标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满分15分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暂未确定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。</w:t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（四）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创新型指标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满分25分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与企业主导产品有关的有效知识产权数量(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满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分15分)</w:t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A . I 类1项及以上(15分) </w:t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B . I 类4项及以上(10分)</w:t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C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. Il 类1-4项(5分)</w:t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D .无(0分)</w:t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【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Il 类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黑体_GBK" w:cs="Times New Roman"/>
          <w:b w:val="0"/>
          <w:bCs/>
          <w:kern w:val="44"/>
          <w:sz w:val="24"/>
          <w:szCs w:val="24"/>
          <w:vertAlign w:val="baseline"/>
          <w:lang w:val="en-US" w:eastAsia="zh-CN" w:bidi="ar"/>
        </w:rPr>
        <w:t>实用新型</w:t>
      </w:r>
      <w:r>
        <w:rPr>
          <w:rFonts w:hint="eastAsia" w:ascii="Times New Roman" w:hAnsi="Times New Roman" w:eastAsia="方正黑体_GBK" w:cs="Times New Roman"/>
          <w:b w:val="0"/>
          <w:bCs/>
          <w:kern w:val="44"/>
          <w:sz w:val="24"/>
          <w:szCs w:val="24"/>
          <w:vertAlign w:val="baseline"/>
          <w:lang w:val="en-US" w:eastAsia="zh-CN" w:bidi="ar"/>
        </w:rPr>
        <w:t>专利</w:t>
      </w:r>
      <w:r>
        <w:rPr>
          <w:rFonts w:hint="default" w:ascii="Times New Roman" w:hAnsi="Times New Roman" w:eastAsia="方正黑体_GBK" w:cs="Times New Roman"/>
          <w:b w:val="0"/>
          <w:bCs/>
          <w:kern w:val="44"/>
          <w:sz w:val="24"/>
          <w:szCs w:val="24"/>
          <w:vertAlign w:val="baseline"/>
          <w:lang w:val="en-US" w:eastAsia="zh-CN" w:bidi="ar"/>
        </w:rPr>
        <w:t>、外观</w:t>
      </w:r>
      <w:r>
        <w:rPr>
          <w:rFonts w:hint="eastAsia" w:ascii="Times New Roman" w:hAnsi="Times New Roman" w:eastAsia="方正黑体_GBK" w:cs="Times New Roman"/>
          <w:b w:val="0"/>
          <w:bCs/>
          <w:kern w:val="44"/>
          <w:sz w:val="24"/>
          <w:szCs w:val="24"/>
          <w:vertAlign w:val="baseline"/>
          <w:lang w:val="en-US" w:eastAsia="zh-CN" w:bidi="ar"/>
        </w:rPr>
        <w:t>设计专利</w:t>
      </w:r>
      <w:r>
        <w:rPr>
          <w:rFonts w:hint="default" w:ascii="Times New Roman" w:hAnsi="Times New Roman" w:eastAsia="方正黑体_GBK" w:cs="Times New Roman"/>
          <w:b w:val="0"/>
          <w:bCs/>
          <w:kern w:val="44"/>
          <w:sz w:val="24"/>
          <w:szCs w:val="24"/>
          <w:vertAlign w:val="baseline"/>
          <w:lang w:val="en-US" w:eastAsia="zh-CN" w:bidi="ar"/>
        </w:rPr>
        <w:t>、</w:t>
      </w:r>
      <w:r>
        <w:rPr>
          <w:rFonts w:hint="eastAsia" w:ascii="Times New Roman" w:hAnsi="Times New Roman" w:eastAsia="方正黑体_GBK" w:cs="Times New Roman"/>
          <w:b w:val="0"/>
          <w:bCs/>
          <w:kern w:val="44"/>
          <w:sz w:val="24"/>
          <w:szCs w:val="24"/>
          <w:vertAlign w:val="baseline"/>
          <w:lang w:val="en-US" w:eastAsia="zh-CN" w:bidi="ar"/>
        </w:rPr>
        <w:t>软件著作权（不含商标）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】</w:t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研发人员占比(满分5分)</w:t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A .20%及以上(10分) 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B .10%-20%(5分) </w:t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C .5%-10%(3分) 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 D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. 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5%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以下(0分)</w:t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企业所属领域(满分5分)</w:t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A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在产业链供应链关键环节及关键领域“补短板”“锻长板“填空白”取得实际成效(5分)</w:t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B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属于战略性新兴产业或工业“四基”领域(3分) </w:t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C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以上均不属于(0分)</w:t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（五）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经营成效指标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满分20分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近2年主营业务收入或净利润平均增长率(取两者中最大值)(10分)</w:t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A .10%以上(10分)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B .5%%-10%(6分) </w:t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C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.0%-5%(3分) 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D .0%以下(0分)</w:t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加权平均净资产收益率(5分) </w:t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A .59%以上(5分)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B .3%-5%(3分) 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C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.3%以下(0分)</w:t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企业资产负债率(5分) </w:t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A .70%及以下(5分)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B .70%-80%(3分) 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C .80%以上(0分)</w:t>
      </w:r>
    </w:p>
    <w:p>
      <w:pPr>
        <w:ind w:firstLine="640" w:firstLineChars="200"/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  <w:t>三、</w:t>
      </w:r>
      <w:r>
        <w:rPr>
          <w:rFonts w:hint="eastAsia" w:ascii="Times New Roman" w:hAnsi="Times New Roman" w:eastAsia="方正黑体_GBK" w:cs="方正黑体_GBK"/>
          <w:sz w:val="32"/>
          <w:szCs w:val="32"/>
        </w:rPr>
        <w:t>符合下列条件中的一项</w:t>
      </w:r>
      <w:r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黑体_GBK" w:cs="方正黑体_GBK"/>
          <w:sz w:val="32"/>
          <w:szCs w:val="32"/>
        </w:rPr>
        <w:t>可直接视同为综合评分不低于60分</w:t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（一）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企业近两年实际新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增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股权融资总额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000万元及以上。</w:t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（二）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企业近两年研发费用总额均在1000万元及以上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（三）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企业近两年主持制(修)订1项及以上国际标准、国家标准、行业标准。</w:t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（四）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企业近两年获得过省级及以上科技奖励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并在获奖单位中排在前三名。</w:t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（五）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自2021年以来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企业进入“创客中国”中小企业创新创业大赛全国500强企业组名单。</w:t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（六）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企业或其主导产品属于国家级非物质文化遗产、中华老字号名录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。</w:t>
      </w:r>
    </w:p>
    <w:p>
      <w:pPr>
        <w:pStyle w:val="5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17" w:right="1587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0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DA2DB934-A692-4413-9563-45252638C43D}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BCADF75A-907C-4D04-9466-367449224869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D75489CB-7CE2-4655-99A4-590F9F574BB3}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6s1RdAAAAADAQAADwAAAAAAAAABACAAAAAiAAAAZHJzL2Rvd25y&#10;ZXYueG1sUEsBAhQAFAAAAAgAh07iQB5VWI7NAQAAlgMAAA4AAAAAAAAAAQAgAAAAHw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92DDC"/>
    <w:rsid w:val="099155DB"/>
    <w:rsid w:val="0CEC25E3"/>
    <w:rsid w:val="15F07DB9"/>
    <w:rsid w:val="18E3137A"/>
    <w:rsid w:val="1C3B5FE8"/>
    <w:rsid w:val="25AC1860"/>
    <w:rsid w:val="27207FB4"/>
    <w:rsid w:val="2E236009"/>
    <w:rsid w:val="322503A4"/>
    <w:rsid w:val="324B171D"/>
    <w:rsid w:val="34263BF6"/>
    <w:rsid w:val="345B5CF1"/>
    <w:rsid w:val="37044384"/>
    <w:rsid w:val="3DC10441"/>
    <w:rsid w:val="3F425038"/>
    <w:rsid w:val="43E73EDC"/>
    <w:rsid w:val="4E8E56A9"/>
    <w:rsid w:val="4ED856A4"/>
    <w:rsid w:val="4FD77F05"/>
    <w:rsid w:val="512615A3"/>
    <w:rsid w:val="5F7C642D"/>
    <w:rsid w:val="63792DDC"/>
    <w:rsid w:val="6C4754D3"/>
    <w:rsid w:val="7A8874CD"/>
    <w:rsid w:val="7ACD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0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paragraph" w:styleId="3">
    <w:name w:val="heading 6"/>
    <w:basedOn w:val="1"/>
    <w:next w:val="1"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bCs/>
      <w:sz w:val="24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qFormat/>
    <w:uiPriority w:val="0"/>
    <w:rPr>
      <w:rFonts w:ascii="仿宋_GB2312" w:eastAsia="仿宋_GB2312" w:cs="仿宋_GB2312"/>
    </w:rPr>
  </w:style>
  <w:style w:type="paragraph" w:customStyle="1" w:styleId="5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footnote text"/>
    <w:basedOn w:val="1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Hyperlink"/>
    <w:basedOn w:val="12"/>
    <w:unhideWhenUsed/>
    <w:qFormat/>
    <w:uiPriority w:val="99"/>
    <w:rPr>
      <w:color w:val="0563C1"/>
      <w:u w:val="single"/>
    </w:rPr>
  </w:style>
  <w:style w:type="character" w:styleId="15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font2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41"/>
    <w:basedOn w:val="1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2021-11-10T01:57:00Z</dcterms:created>
  <dc:creator>SanJian</dc:creator>
  <cp:lastModifiedBy>三健科技  陈雪蓉   18523535315</cp:lastModifiedBy>
  <cp:lastPrinted>2021-12-20T09:55:00Z</cp:lastPrinted>
  <dcterms:modified xsi:type="dcterms:W3CDTF">2021-12-21T03:21:32Z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CC7A060BD5974A519AE32B04EA81F9DB</vt:lpwstr>
  </property>
</Properties>
</file>