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/>
        <w:adjustRightInd w:val="0"/>
        <w:snapToGrid w:val="0"/>
        <w:spacing w:line="600" w:lineRule="atLeast"/>
        <w:ind w:firstLine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4"/>
        <w:widowControl w:val="0"/>
        <w:wordWrap/>
        <w:adjustRightInd w:val="0"/>
        <w:snapToGrid w:val="0"/>
        <w:spacing w:line="600" w:lineRule="atLeast"/>
        <w:ind w:firstLine="0"/>
        <w:jc w:val="both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widowControl w:val="0"/>
        <w:wordWrap/>
        <w:adjustRightInd w:val="0"/>
        <w:snapToGrid w:val="0"/>
        <w:spacing w:line="600" w:lineRule="atLeas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2020年中小企业、民营企业领航</w:t>
      </w:r>
    </w:p>
    <w:p>
      <w:pPr>
        <w:pStyle w:val="4"/>
        <w:widowControl w:val="0"/>
        <w:wordWrap/>
        <w:adjustRightInd w:val="0"/>
        <w:snapToGrid w:val="0"/>
        <w:spacing w:line="600" w:lineRule="atLeas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人才培训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安排</w:t>
      </w:r>
    </w:p>
    <w:p>
      <w:pPr>
        <w:adjustRightInd w:val="0"/>
        <w:snapToGrid w:val="0"/>
        <w:spacing w:line="580" w:lineRule="atLeast"/>
        <w:ind w:firstLine="0" w:firstLineChars="0"/>
        <w:jc w:val="left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领军人才培训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1.中小企业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经营管理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领军人才培训班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培训目的：提高中小企业经营管理水平，培养一批行业领军人才，引导中小企业高质量发展。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疫情后国际形势与中国外交、智能制造与新基建发展趋势、金融视角下的公司运营与资本战略、营销战略选择与营销执行、数据驱动人力资源效能、企业家刑事法律风险防范、企业财税筹划实操、经营智慧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培训对象：中小企业高级经营管理人员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培训时间：学制1年，授课16天，平均1.5-2个月上课一次，每次2-3天，共6-8次。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培训地点：重庆大学。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补助资金：经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部审定的学员，按5000元/人进行补助，人数不超过50人。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领军人才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“专精特新”专题培训班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培训目的：推动“专精特新”中小企业提质发展，提升企业领导决策能力和知识水平，培养一批行业领军人才，示范带动全市“专精特新”中小企业健康发展。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培训内容：企业转型升级、智能制造、企业产业链整合、企业管理创新、企业竞争力打造、国际市场开拓、成渝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双城经济圈发展等。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工业和信息化部公布的“专精特新”、“小巨人”和“隐形冠军”中小企业的主要经营管理者。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培训时间：学制1年，授课16天，平均1.5-2个月上课一次，每次2-3天，共6-8次。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培训地点：市内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市外交流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补助资金：经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部审定的学员，按5000元/人进行补助，人数不超过50人。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领导素质提升培训重大班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培训目的：提升参训人员决策指导能力，增强服务中小企业、民营企业水平。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培训内容：习近平新时代中国特色社会主义思想、宏观经济分析与国家“一带一路”战略、成渝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双城经济圈、“双循环”发展格局、政策法规、领导艺术、创新思维、法治思维、公共服务、现场教学等。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培训对象：各区县经济信息委、民营经济主管部门的分管领导、相关工作人员及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中小企业、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民营企业的高层管理人员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、微型企业孵化平台负责人、中小企业公共服务平台负责人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培训规模：1期，100人。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管理创新综合能力提升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1.中小企业经营管理人才综合能力提升清华班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培训目的：培育企业家精神，提升中小企业高层经营管理人员的经营理念、战略眼光、开拓精神、创新能力等。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培训内容：中国战略与全球视野、企业战略与管理创新、科技前沿与产业融合、多元思维与企业家素养、清华价值塑造与行动学习等。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培训对象：中小企业的高级经营管理人员。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培训时间：学制1年，每月2天。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培训地点：市内（开班、结业在清华大学举行）。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补助资金：经市经济信息委审定的学员，按10000元/人进行补助，人数不超过50人。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2.中小企业运行监测分析培训班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培训目的：提高中小企业的运行监测分析能力，建立健全中小企业运行监测体系。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培训内容：财税政策解读、宏观经济指标解读、企业财务情况运营分析、中小企业融资政策、大数据应用、统计分析等。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培训对象：区县经济信息委、部分中小企业公共服务平台、重点企业运行监测负责人。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培训规模：1期，100人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3.中小企业智能化改造专题培训班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培训目的：明晰转型升级政策、途径和相关理论及重大意义，加快转型升级步伐，自觉调整产业结构，增强自主创新能力，不断提高企业竞争力，促进中小企业高质量发展。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习近平新时代社会主义市场经济思想、数字化专型的背景及政策、智能化数字化的技术基础、智能化赋能经济转型及案例分析、大数据时代下的组织重构与管理、互联网+新营销模式打造与品牌创新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培训对象：中小微企业高层管理人员。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培训规模：3期，300人。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tabs>
          <w:tab w:val="left" w:pos="312"/>
        </w:tabs>
        <w:adjustRightInd w:val="0"/>
        <w:snapToGrid w:val="0"/>
        <w:spacing w:line="578" w:lineRule="atLeast"/>
        <w:ind w:left="64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4.中小企业上云上平台培训班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培训目的：明晰“上云上平台”政策、思路、背景、趋势及重大意义。加快转型升级，助力中小企业信息化和“智能+”进程，推动企业数字化、网络化、智能化转型，提高创新能力，实现高质量发展。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习近平新时代社会主义市场经济思想、产业结构调整与区域经济发展、企业上云赋智政策文件解读、新基建、产业互联网与数字经济创新发展、工业互联网助力中小企业转型升级、数字经济新模式新业态、数字贸易发展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培训对象：中小企业董事长、经理、信息化负责人。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培训规模：2期，每期50人。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5.数字经济下的产业模式与价值创新重大班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培训目的：提升中小企业、民营企业高层管理人员创新创造能力。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培训内容：新发展理念、创新驱动发展战略、团队建设、投融资、产业模式与价值创新、互联网+双创、企业文化建设与企业家精神、政策法规、现场教学等。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培训对象：中小企业、民营企业高层管理人员。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培训规模：1期，100人。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6.新经济时代下转型升级与盈利模式创新培训班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培训目的：提升民营企业可持续发展能力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培训内容：企业家精神、创新思维、创新管理、转型升级与盈利模式创新、投资融资、人力资源、市场开拓、品牌建设、智能化应用等。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培训对象：中小企业、民营企业高层管理人员。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培训规模：6期，600人。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7.微型企业的创立与培育培训班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培训目的：提升创业技能，培育发展微型企业。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培训内容：新发展理念、创业项目选择、创业人员素质、创业支持政策、创业案例分享、创业要素分析、创业经验交流等。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培训对象：初创企业管理者及有志创办企业的人员。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培训规模：5期，500人。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中小企业公共服务平台能力提升培训班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培训目的：提升中小企业公共服务平台网络服务能力，提高网络平台运营管理水平。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习近平新时代社会主义市场经济思想、中小企业公共服务能力提升思考、成渝双城经济圈产业整合及未来发展、产业模式与价值创新、团队建设与执行力提升、企业知识产权体系建设、工业互联网和上云上平台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培训对象：部分区县经济信息委分管领导、区县中小企业公共服务窗口平台及部分示范平台负责人。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培训规模：1期，100人。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融资能力提升专题培训班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培训目的：提升区县经济信息委、融资服务机构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服务企业融资的能力，增强中小企业金融知识储备和融资实效。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培训内容：银行信贷等间接融资知识、股权结构设计与股权融资案例、融资管理与风险管控等。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培训对象：区县经济信息委分管中小企业融资工作的分管领导和科长，有关融资机构和单位，中小微企业财务等有关负责人。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培训规模：1期，180人。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培训时间和培训地点见附件。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专家进园区、进企业现场诊断辅导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辅导内容：根据收集的企业在技术创新、管理创新、模式创新等方面存在的难题，组织市中小企业专家委员会的专家有针对性地进园区、进企业“一对一”开展技术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、商业模式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创新等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难题诊断辅导。计划开展30场次，每场至少安排3位专家进行诊断咨询，免费为企业提供解决方案和智力支持。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辅导目的：发挥智库专家作用，精确对接、精准服务，切实解决企业生产经营过程中遇到的技术、管理、融资、人才等难题，助力中小企业高质量发展。</w:t>
      </w:r>
    </w:p>
    <w:p>
      <w:pPr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辅导场次：“专家进园区”3场；“专家进平台”17场；“专家进企业”10场。</w:t>
      </w:r>
    </w:p>
    <w:p>
      <w:pPr>
        <w:pStyle w:val="7"/>
        <w:snapToGrid w:val="0"/>
        <w:spacing w:line="578" w:lineRule="atLeas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活动时间：至通知印发之日起90日内完成。</w:t>
      </w: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hAnsi="Times New Roman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600" w:lineRule="atLeast"/>
        <w:rPr>
          <w:rFonts w:hint="default" w:ascii="Times New Roman" w:hAnsi="Times New Roman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adjustRightInd w:val="0"/>
        <w:snapToGrid w:val="0"/>
        <w:spacing w:before="0" w:after="0" w:line="600" w:lineRule="atLeas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adjustRightInd w:val="0"/>
        <w:snapToGrid w:val="0"/>
        <w:spacing w:before="0" w:after="0" w:line="600" w:lineRule="atLeast"/>
        <w:ind w:firstLine="2200" w:firstLineChars="500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2020年中小企业、民营企业领航人才培训安排表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</w:p>
    <w:tbl>
      <w:tblPr>
        <w:tblStyle w:val="6"/>
        <w:tblW w:w="14268" w:type="dxa"/>
        <w:jc w:val="center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29"/>
        <w:gridCol w:w="2410"/>
        <w:gridCol w:w="2693"/>
        <w:gridCol w:w="2612"/>
        <w:gridCol w:w="1074"/>
        <w:gridCol w:w="1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培训班名称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培训时间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培训地点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协办机构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联系人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中小企业经营管理人才综合能力提升班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重庆主城区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清华大学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杨丹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15810113024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数字经济下的产业模式与价值创新班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11月16日—11月19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eastAsia="zh-CN"/>
              </w:rPr>
              <w:t>日（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val="en-US" w:eastAsia="zh-CN"/>
              </w:rPr>
              <w:t>11月15日14:00-17:30报到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沙坪坝区渝碚路131号，重庆大学C校区。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65118133 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18696667522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中小企业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经营管理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领军人才培训班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沙坪坝区渝碚路131号，重庆大学C校区。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65118133 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18696667522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领导素质提升培训班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11月16日—11月19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eastAsia="zh-CN"/>
              </w:rPr>
              <w:t>日（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val="en-US" w:eastAsia="zh-CN"/>
              </w:rPr>
              <w:t>11月15日14:00-17:30报到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沙坪坝区渝碚路131号，重庆大学C校区。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65118133 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18696667522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领军人才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“专精特新”专题培训班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重庆主城区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林楠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67517976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15178866788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融资能力提升培训班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12月10日-12月11日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重庆威灵顿酒店（渝北区红锦大道609号）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蒋利君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67513720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15223343913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中小企业公共服务平台能力提升培训班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11月10日-11月13日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合川文悦酒店（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hd w:val="clear" w:color="auto" w:fill="FFFFFF"/>
              </w:rPr>
              <w:t>合川区南津街499号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重庆市合川区中小企业公共服务中心（合川平台）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邓莹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42838333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17723172167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12月2日-12月4日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彭水县乌江明珠大酒店（彭水县滨江社区41号）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彭水苗族土家族自治县中小企业公共服务中心（彭水平台）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李冠方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85020688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15696498555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11月24日-11月26日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城口县庙坝镇罗江工业园区（庙坝组团D区标准厂房配套中心综合楼）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重庆市通达劳务有限责任公司（城口平台）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万银超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59221920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13996635400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11月25日-11月27日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巫溪县中小企业公共服务中心（巫溪县马镇坝春申大道疾控中心旁，恒易职业培训学校5楼）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重庆市巫溪县中小企业公共服务中心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（巫溪平台）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李亚娟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51692888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18223987473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11月27日-11月29日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重庆理工职业学院（重庆市巴南区东城大道588号）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重庆市微型企业服务中心有限公司（重庆市小微企业协会）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蓝羽毛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65335932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18983470797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12月4日-12月6日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重庆理工职业学院（重庆市巴南区东城大道588号）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重庆市微型企业服务中心有限公司（重庆市小微企业协会）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蓝羽毛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65335932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18983470797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12月1日-12月3日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忠县日月大酒店（忠县忠州街道乐天支路9号）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忠县雨田企业管理服务有限公司（忠县平台）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雷萍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54630600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13896264163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11月18日-11月20日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特希顿酒店（秀山县渝秀大道5号）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秀山县双创企业管理咨询有限公司（秀山平台）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姬子祥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76666725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17784053337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11月24日-11月26日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重庆市工贸高级技工学校（高新区含谷镇含湖教育科技园）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重庆市工贸高级技工学校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郑颖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88918347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13637823172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12月9日-12月11日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杨林大酒楼（江津区德感工业园区C10-02-2）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江津区中小企业公共服务中心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（江津平台）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张莉亚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47572579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13696451578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11月24日-11月26日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重庆市工业校渝北分校（重庆市渝北区红锦支路68号）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重庆市中小企业发展促进会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童玲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67756293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18523034443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12月2日-12月4日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雾都宾馆太阳城酒店（渝北区红叶路1号）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重庆市中小企业（乡镇企业）协会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张莉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67620926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13452033963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11月24日-11月27日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新时空计算机培训学校渝北校区（原重庆企业管理学校，渝北区红锦支路68号）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重庆市中小企业科技创协会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邹玲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67127382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15178832809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11月18日-11月21日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万州平台多功能厅（万州金泉路1号汇杰人才市场内）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重庆优快人力资源管理有限公司（万州平台）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王洪霞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58517566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13368488101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11月16日-11月19日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丰都县皇都大酒店五楼会议室（丰都县三合镇名山大道117号）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丰都县新征程中小企业公共服务中心（丰都平台）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付庞涛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70766688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15730715157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中小企业运行监测分析培训班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11月25日-11月27日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沙坪坝区岷山饭店三楼（沙坪坝区天陈路12号附6号）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重庆市弘一职业培训学校（沙平坝平台）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孙平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65457870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13883886118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23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中小企业上云上平台培训班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11月17日-11月19日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垫江县中小企业服务中心（垫江县温州商贸城金字塔C区3楼）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垫江县中小企业公共服务中心（垫江平台）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郭建荣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74522790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13896765460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24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中小企业上云上平台培训班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</w:rPr>
              <w:t>11月23日-11月25日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永川区柏天酒店（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hd w:val="clear" w:color="auto" w:fill="FFFFFF"/>
              </w:rPr>
              <w:t>永川区红河南路2016号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重庆市科艺华中小企业公共服务示范平台（永川平台）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莫莉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49813177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17300225405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default" w:ascii="Times New Roman" w:hAnsi="Times New Roman"/>
          <w:lang w:val="en-US" w:eastAsia="zh-C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6B24"/>
    <w:rsid w:val="16ED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2020-11-03T08:30:00Z</dcterms:created>
  <dc:creator>金今</dc:creator>
  <cp:lastModifiedBy>金今</cp:lastModifiedBy>
  <dcterms:modified xsi:type="dcterms:W3CDTF">2020-11-03T08:31:19Z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