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D90F1" w14:textId="75BA4555" w:rsidR="00051B59" w:rsidRPr="00387BF0" w:rsidRDefault="00051B59" w:rsidP="00051B59">
      <w:pPr>
        <w:adjustRightInd w:val="0"/>
        <w:snapToGrid w:val="0"/>
        <w:spacing w:line="600" w:lineRule="exact"/>
        <w:jc w:val="left"/>
        <w:textAlignment w:val="baseline"/>
        <w:rPr>
          <w:rFonts w:ascii="方正黑体_GBK" w:eastAsia="方正黑体_GBK" w:hAnsi="仿宋"/>
          <w:color w:val="000000" w:themeColor="text1"/>
          <w:sz w:val="20"/>
          <w:szCs w:val="32"/>
        </w:rPr>
      </w:pPr>
      <w:bookmarkStart w:id="0" w:name="_GoBack"/>
      <w:bookmarkEnd w:id="0"/>
      <w:r w:rsidRPr="00387BF0">
        <w:rPr>
          <w:rFonts w:ascii="方正黑体_GBK" w:eastAsia="方正黑体_GBK" w:hAnsi="仿宋" w:hint="eastAsia"/>
          <w:color w:val="000000" w:themeColor="text1"/>
          <w:sz w:val="32"/>
          <w:szCs w:val="32"/>
        </w:rPr>
        <w:t>附件</w:t>
      </w:r>
      <w:r w:rsidR="00186E5B" w:rsidRPr="00387BF0">
        <w:rPr>
          <w:rFonts w:ascii="方正黑体_GBK" w:eastAsia="方正黑体_GBK" w:hAnsi="仿宋"/>
          <w:color w:val="000000" w:themeColor="text1"/>
          <w:sz w:val="32"/>
          <w:szCs w:val="32"/>
        </w:rPr>
        <w:t>2</w:t>
      </w:r>
    </w:p>
    <w:p w14:paraId="6DF11308" w14:textId="77777777" w:rsidR="00051B59" w:rsidRPr="00387BF0" w:rsidRDefault="00051B59" w:rsidP="00051B59">
      <w:pPr>
        <w:adjustRightInd w:val="0"/>
        <w:snapToGrid w:val="0"/>
        <w:spacing w:line="600" w:lineRule="exact"/>
        <w:jc w:val="center"/>
        <w:textAlignment w:val="baseline"/>
        <w:rPr>
          <w:rFonts w:ascii="方正小标宋_GBK" w:eastAsia="方正小标宋_GBK" w:hAnsi="仿宋"/>
          <w:color w:val="000000" w:themeColor="text1"/>
          <w:sz w:val="44"/>
          <w:szCs w:val="32"/>
        </w:rPr>
      </w:pPr>
      <w:r w:rsidRPr="00387BF0">
        <w:rPr>
          <w:rFonts w:ascii="方正小标宋_GBK" w:eastAsia="方正小标宋_GBK" w:hAnsi="仿宋" w:hint="eastAsia"/>
          <w:color w:val="000000" w:themeColor="text1"/>
          <w:sz w:val="44"/>
          <w:szCs w:val="32"/>
        </w:rPr>
        <w:t>人工智能技术创新需求汇总表</w:t>
      </w:r>
    </w:p>
    <w:p w14:paraId="54741EE7" w14:textId="77777777" w:rsidR="00051B59" w:rsidRPr="00387BF0" w:rsidRDefault="00051B59" w:rsidP="00051B59">
      <w:pPr>
        <w:pStyle w:val="a6"/>
        <w:snapToGrid w:val="0"/>
        <w:spacing w:before="0" w:beforeAutospacing="0" w:after="0" w:afterAutospacing="0" w:line="600" w:lineRule="exact"/>
        <w:ind w:firstLineChars="0" w:firstLine="0"/>
        <w:jc w:val="left"/>
        <w:rPr>
          <w:rFonts w:ascii="方正楷体_GBK" w:eastAsia="方正楷体_GBK"/>
          <w:color w:val="000000" w:themeColor="text1"/>
          <w:sz w:val="28"/>
          <w:szCs w:val="28"/>
        </w:rPr>
      </w:pPr>
      <w:r w:rsidRPr="00387BF0">
        <w:rPr>
          <w:rFonts w:ascii="方正楷体_GBK" w:eastAsia="方正楷体_GBK" w:hint="eastAsia"/>
          <w:color w:val="000000" w:themeColor="text1"/>
          <w:sz w:val="28"/>
          <w:szCs w:val="28"/>
        </w:rPr>
        <w:t>需求单位：                    联系人、联系方式：</w:t>
      </w:r>
    </w:p>
    <w:tbl>
      <w:tblPr>
        <w:tblStyle w:val="a7"/>
        <w:tblW w:w="15850" w:type="dxa"/>
        <w:jc w:val="center"/>
        <w:tblLook w:val="04A0" w:firstRow="1" w:lastRow="0" w:firstColumn="1" w:lastColumn="0" w:noHBand="0" w:noVBand="1"/>
      </w:tblPr>
      <w:tblGrid>
        <w:gridCol w:w="743"/>
        <w:gridCol w:w="1520"/>
        <w:gridCol w:w="1417"/>
        <w:gridCol w:w="2164"/>
        <w:gridCol w:w="2797"/>
        <w:gridCol w:w="2836"/>
        <w:gridCol w:w="1559"/>
        <w:gridCol w:w="1407"/>
        <w:gridCol w:w="1407"/>
      </w:tblGrid>
      <w:tr w:rsidR="00387BF0" w:rsidRPr="00387BF0" w14:paraId="09B047A3" w14:textId="77777777" w:rsidTr="0097196E">
        <w:trPr>
          <w:trHeight w:val="704"/>
          <w:jc w:val="center"/>
        </w:trPr>
        <w:tc>
          <w:tcPr>
            <w:tcW w:w="743" w:type="dxa"/>
            <w:vMerge w:val="restart"/>
            <w:vAlign w:val="center"/>
          </w:tcPr>
          <w:p w14:paraId="05D26DA5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方正黑体_GBK" w:eastAsia="方正黑体_GBK"/>
                <w:color w:val="000000" w:themeColor="text1"/>
              </w:rPr>
            </w:pPr>
            <w:r w:rsidRPr="00387BF0">
              <w:rPr>
                <w:rFonts w:ascii="方正黑体_GBK" w:eastAsia="方正黑体_GBK" w:hint="eastAsia"/>
                <w:color w:val="000000" w:themeColor="text1"/>
              </w:rPr>
              <w:t>序号</w:t>
            </w:r>
          </w:p>
        </w:tc>
        <w:tc>
          <w:tcPr>
            <w:tcW w:w="1520" w:type="dxa"/>
            <w:vMerge w:val="restart"/>
            <w:vAlign w:val="center"/>
          </w:tcPr>
          <w:p w14:paraId="74C511BA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方正黑体_GBK" w:eastAsia="方正黑体_GBK"/>
                <w:color w:val="000000" w:themeColor="text1"/>
              </w:rPr>
            </w:pPr>
            <w:r w:rsidRPr="00387BF0">
              <w:rPr>
                <w:rFonts w:ascii="方正黑体_GBK" w:eastAsia="方正黑体_GBK" w:hint="eastAsia"/>
                <w:color w:val="000000" w:themeColor="text1"/>
              </w:rPr>
              <w:t>需求名称</w:t>
            </w:r>
          </w:p>
        </w:tc>
        <w:tc>
          <w:tcPr>
            <w:tcW w:w="1417" w:type="dxa"/>
            <w:vMerge w:val="restart"/>
            <w:vAlign w:val="center"/>
          </w:tcPr>
          <w:p w14:paraId="47461504" w14:textId="07A6BE19" w:rsidR="00051B59" w:rsidRPr="00387BF0" w:rsidRDefault="00E757C0" w:rsidP="0097196E">
            <w:pPr>
              <w:pStyle w:val="a6"/>
              <w:snapToGrid w:val="0"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方正黑体_GBK" w:eastAsia="方正黑体_GBK"/>
                <w:color w:val="000000" w:themeColor="text1"/>
              </w:rPr>
            </w:pPr>
            <w:r w:rsidRPr="00387BF0">
              <w:rPr>
                <w:rFonts w:ascii="方正黑体_GBK" w:eastAsia="方正黑体_GBK" w:hint="eastAsia"/>
                <w:color w:val="000000" w:themeColor="text1"/>
              </w:rPr>
              <w:t>技术或</w:t>
            </w:r>
            <w:r w:rsidRPr="00387BF0">
              <w:rPr>
                <w:rFonts w:ascii="方正黑体_GBK" w:eastAsia="方正黑体_GBK"/>
                <w:color w:val="000000" w:themeColor="text1"/>
              </w:rPr>
              <w:t>应用</w:t>
            </w:r>
            <w:r w:rsidR="00051B59" w:rsidRPr="00387BF0">
              <w:rPr>
                <w:rFonts w:ascii="方正黑体_GBK" w:eastAsia="方正黑体_GBK" w:hint="eastAsia"/>
                <w:color w:val="000000" w:themeColor="text1"/>
              </w:rPr>
              <w:t>领域</w:t>
            </w:r>
          </w:p>
        </w:tc>
        <w:tc>
          <w:tcPr>
            <w:tcW w:w="2164" w:type="dxa"/>
            <w:vMerge w:val="restart"/>
            <w:vAlign w:val="center"/>
          </w:tcPr>
          <w:p w14:paraId="66A10B73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方正黑体_GBK" w:eastAsia="方正黑体_GBK"/>
                <w:color w:val="000000" w:themeColor="text1"/>
              </w:rPr>
            </w:pPr>
            <w:r w:rsidRPr="00387BF0">
              <w:rPr>
                <w:rFonts w:ascii="方正黑体_GBK" w:eastAsia="方正黑体_GBK" w:hint="eastAsia"/>
                <w:color w:val="000000" w:themeColor="text1"/>
              </w:rPr>
              <w:t>拟解决</w:t>
            </w:r>
            <w:r w:rsidRPr="00387BF0">
              <w:rPr>
                <w:rFonts w:ascii="方正黑体_GBK" w:eastAsia="方正黑体_GBK"/>
                <w:color w:val="000000" w:themeColor="text1"/>
              </w:rPr>
              <w:t>技术问题</w:t>
            </w:r>
            <w:r w:rsidRPr="00387BF0">
              <w:rPr>
                <w:rFonts w:ascii="方正黑体_GBK" w:eastAsia="方正黑体_GBK" w:hint="eastAsia"/>
                <w:color w:val="000000" w:themeColor="text1"/>
              </w:rPr>
              <w:t>（100字</w:t>
            </w:r>
            <w:r w:rsidRPr="00387BF0">
              <w:rPr>
                <w:rFonts w:ascii="方正黑体_GBK" w:eastAsia="方正黑体_GBK"/>
                <w:color w:val="000000" w:themeColor="text1"/>
              </w:rPr>
              <w:t>以内）</w:t>
            </w:r>
          </w:p>
        </w:tc>
        <w:tc>
          <w:tcPr>
            <w:tcW w:w="2797" w:type="dxa"/>
            <w:vMerge w:val="restart"/>
            <w:vAlign w:val="center"/>
          </w:tcPr>
          <w:p w14:paraId="4B41222E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方正黑体_GBK" w:eastAsia="方正黑体_GBK"/>
                <w:color w:val="000000" w:themeColor="text1"/>
              </w:rPr>
            </w:pPr>
            <w:r w:rsidRPr="00387BF0">
              <w:rPr>
                <w:rFonts w:ascii="方正黑体_GBK" w:eastAsia="方正黑体_GBK" w:hint="eastAsia"/>
                <w:color w:val="000000" w:themeColor="text1"/>
              </w:rPr>
              <w:t>对标国内外</w:t>
            </w:r>
            <w:r w:rsidRPr="00387BF0">
              <w:rPr>
                <w:rFonts w:ascii="方正黑体_GBK" w:eastAsia="方正黑体_GBK"/>
                <w:color w:val="000000" w:themeColor="text1"/>
              </w:rPr>
              <w:t>先进</w:t>
            </w:r>
            <w:r w:rsidRPr="00387BF0">
              <w:rPr>
                <w:rFonts w:ascii="方正黑体_GBK" w:eastAsia="方正黑体_GBK" w:hint="eastAsia"/>
                <w:color w:val="000000" w:themeColor="text1"/>
              </w:rPr>
              <w:t>技术指标及单位</w:t>
            </w:r>
          </w:p>
        </w:tc>
        <w:tc>
          <w:tcPr>
            <w:tcW w:w="2836" w:type="dxa"/>
            <w:vMerge w:val="restart"/>
            <w:vAlign w:val="center"/>
          </w:tcPr>
          <w:p w14:paraId="1CC90BAA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方正黑体_GBK" w:eastAsia="方正黑体_GBK"/>
                <w:color w:val="000000" w:themeColor="text1"/>
              </w:rPr>
            </w:pPr>
            <w:r w:rsidRPr="00387BF0">
              <w:rPr>
                <w:rFonts w:ascii="方正黑体_GBK" w:eastAsia="方正黑体_GBK" w:hint="eastAsia"/>
                <w:color w:val="000000" w:themeColor="text1"/>
              </w:rPr>
              <w:t>预期成效</w:t>
            </w:r>
          </w:p>
          <w:p w14:paraId="67D14123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方正黑体_GBK" w:eastAsia="方正黑体_GBK"/>
                <w:color w:val="000000" w:themeColor="text1"/>
              </w:rPr>
            </w:pPr>
            <w:r w:rsidRPr="00387BF0">
              <w:rPr>
                <w:rFonts w:ascii="方正黑体_GBK" w:eastAsia="方正黑体_GBK"/>
                <w:color w:val="000000" w:themeColor="text1"/>
              </w:rPr>
              <w:t>（</w:t>
            </w:r>
            <w:r w:rsidRPr="00387BF0">
              <w:rPr>
                <w:rFonts w:ascii="方正黑体_GBK" w:eastAsia="方正黑体_GBK" w:hint="eastAsia"/>
                <w:color w:val="000000" w:themeColor="text1"/>
              </w:rPr>
              <w:t>含</w:t>
            </w:r>
            <w:r w:rsidRPr="00387BF0">
              <w:rPr>
                <w:rFonts w:ascii="方正黑体_GBK" w:eastAsia="方正黑体_GBK"/>
                <w:color w:val="000000" w:themeColor="text1"/>
              </w:rPr>
              <w:t>量化的技术和</w:t>
            </w:r>
            <w:r w:rsidRPr="00387BF0">
              <w:rPr>
                <w:rFonts w:ascii="方正黑体_GBK" w:eastAsia="方正黑体_GBK" w:hint="eastAsia"/>
                <w:color w:val="000000" w:themeColor="text1"/>
              </w:rPr>
              <w:t>经济指标</w:t>
            </w:r>
            <w:r w:rsidRPr="00387BF0">
              <w:rPr>
                <w:rFonts w:ascii="方正黑体_GBK" w:eastAsia="方正黑体_GBK"/>
                <w:color w:val="000000" w:themeColor="text1"/>
              </w:rPr>
              <w:t>）</w:t>
            </w:r>
          </w:p>
        </w:tc>
        <w:tc>
          <w:tcPr>
            <w:tcW w:w="1559" w:type="dxa"/>
            <w:vMerge w:val="restart"/>
            <w:vAlign w:val="center"/>
          </w:tcPr>
          <w:p w14:paraId="61BCC763" w14:textId="77777777" w:rsidR="00051B59" w:rsidRPr="00387BF0" w:rsidRDefault="00051B59" w:rsidP="0097196E">
            <w:pPr>
              <w:pStyle w:val="a6"/>
              <w:tabs>
                <w:tab w:val="left" w:pos="885"/>
              </w:tabs>
              <w:snapToGrid w:val="0"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方正黑体_GBK" w:eastAsia="方正黑体_GBK"/>
                <w:color w:val="000000" w:themeColor="text1"/>
              </w:rPr>
            </w:pPr>
            <w:r w:rsidRPr="00387BF0">
              <w:rPr>
                <w:rFonts w:ascii="方正黑体_GBK" w:eastAsia="方正黑体_GBK" w:hint="eastAsia"/>
                <w:color w:val="000000" w:themeColor="text1"/>
              </w:rPr>
              <w:t>经济</w:t>
            </w:r>
            <w:r w:rsidRPr="00387BF0">
              <w:rPr>
                <w:rFonts w:ascii="方正黑体_GBK" w:eastAsia="方正黑体_GBK"/>
                <w:color w:val="000000" w:themeColor="text1"/>
              </w:rPr>
              <w:t>社会</w:t>
            </w:r>
          </w:p>
          <w:p w14:paraId="2239FB7B" w14:textId="77777777" w:rsidR="00051B59" w:rsidRPr="00387BF0" w:rsidRDefault="00051B59" w:rsidP="0097196E">
            <w:pPr>
              <w:pStyle w:val="a6"/>
              <w:tabs>
                <w:tab w:val="left" w:pos="885"/>
              </w:tabs>
              <w:snapToGrid w:val="0"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方正黑体_GBK" w:eastAsia="方正黑体_GBK"/>
                <w:color w:val="000000" w:themeColor="text1"/>
              </w:rPr>
            </w:pPr>
            <w:r w:rsidRPr="00387BF0">
              <w:rPr>
                <w:rFonts w:ascii="方正黑体_GBK" w:eastAsia="方正黑体_GBK" w:hint="eastAsia"/>
                <w:color w:val="000000" w:themeColor="text1"/>
              </w:rPr>
              <w:t>效益</w:t>
            </w:r>
          </w:p>
        </w:tc>
        <w:tc>
          <w:tcPr>
            <w:tcW w:w="2814" w:type="dxa"/>
            <w:gridSpan w:val="2"/>
            <w:vAlign w:val="center"/>
          </w:tcPr>
          <w:p w14:paraId="25716159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方正黑体_GBK" w:eastAsia="方正黑体_GBK"/>
                <w:color w:val="000000" w:themeColor="text1"/>
              </w:rPr>
            </w:pPr>
            <w:r w:rsidRPr="00387BF0">
              <w:rPr>
                <w:rFonts w:ascii="方正黑体_GBK" w:eastAsia="方正黑体_GBK" w:hint="eastAsia"/>
                <w:color w:val="000000" w:themeColor="text1"/>
              </w:rPr>
              <w:t>资金</w:t>
            </w:r>
            <w:r w:rsidRPr="00387BF0">
              <w:rPr>
                <w:rFonts w:ascii="方正黑体_GBK" w:eastAsia="方正黑体_GBK"/>
                <w:color w:val="000000" w:themeColor="text1"/>
              </w:rPr>
              <w:t>预算</w:t>
            </w:r>
            <w:r w:rsidRPr="00387BF0">
              <w:rPr>
                <w:rFonts w:ascii="方正黑体_GBK" w:eastAsia="方正黑体_GBK" w:hint="eastAsia"/>
                <w:color w:val="000000" w:themeColor="text1"/>
              </w:rPr>
              <w:t>（万元）</w:t>
            </w:r>
          </w:p>
        </w:tc>
      </w:tr>
      <w:tr w:rsidR="00387BF0" w:rsidRPr="00387BF0" w14:paraId="6D102B9F" w14:textId="77777777" w:rsidTr="0097196E">
        <w:trPr>
          <w:trHeight w:val="703"/>
          <w:jc w:val="center"/>
        </w:trPr>
        <w:tc>
          <w:tcPr>
            <w:tcW w:w="743" w:type="dxa"/>
            <w:vMerge/>
            <w:vAlign w:val="center"/>
          </w:tcPr>
          <w:p w14:paraId="4AB8E373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方正黑体_GBK" w:eastAsia="方正黑体_GBK"/>
                <w:color w:val="000000" w:themeColor="text1"/>
              </w:rPr>
            </w:pPr>
          </w:p>
        </w:tc>
        <w:tc>
          <w:tcPr>
            <w:tcW w:w="1520" w:type="dxa"/>
            <w:vMerge/>
            <w:vAlign w:val="center"/>
          </w:tcPr>
          <w:p w14:paraId="31FA8533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方正黑体_GBK" w:eastAsia="方正黑体_GBK"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72D4C7DF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方正黑体_GBK" w:eastAsia="方正黑体_GBK"/>
                <w:color w:val="000000" w:themeColor="text1"/>
              </w:rPr>
            </w:pPr>
          </w:p>
        </w:tc>
        <w:tc>
          <w:tcPr>
            <w:tcW w:w="2164" w:type="dxa"/>
            <w:vMerge/>
            <w:vAlign w:val="center"/>
          </w:tcPr>
          <w:p w14:paraId="6804A7C0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方正黑体_GBK" w:eastAsia="方正黑体_GBK"/>
                <w:color w:val="000000" w:themeColor="text1"/>
              </w:rPr>
            </w:pPr>
          </w:p>
        </w:tc>
        <w:tc>
          <w:tcPr>
            <w:tcW w:w="2797" w:type="dxa"/>
            <w:vMerge/>
            <w:vAlign w:val="center"/>
          </w:tcPr>
          <w:p w14:paraId="15A466C4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方正黑体_GBK" w:eastAsia="方正黑体_GBK"/>
                <w:color w:val="000000" w:themeColor="text1"/>
              </w:rPr>
            </w:pPr>
          </w:p>
        </w:tc>
        <w:tc>
          <w:tcPr>
            <w:tcW w:w="2836" w:type="dxa"/>
            <w:vMerge/>
            <w:vAlign w:val="center"/>
          </w:tcPr>
          <w:p w14:paraId="5F0723E6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方正黑体_GBK" w:eastAsia="方正黑体_GBK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2FF91F53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方正黑体_GBK" w:eastAsia="方正黑体_GBK"/>
                <w:color w:val="000000" w:themeColor="text1"/>
              </w:rPr>
            </w:pPr>
          </w:p>
        </w:tc>
        <w:tc>
          <w:tcPr>
            <w:tcW w:w="1407" w:type="dxa"/>
            <w:vAlign w:val="center"/>
          </w:tcPr>
          <w:p w14:paraId="033374CB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方正黑体_GBK" w:eastAsia="方正黑体_GBK"/>
                <w:color w:val="000000" w:themeColor="text1"/>
              </w:rPr>
            </w:pPr>
            <w:r w:rsidRPr="00387BF0">
              <w:rPr>
                <w:rFonts w:ascii="方正黑体_GBK" w:eastAsia="方正黑体_GBK" w:hint="eastAsia"/>
                <w:color w:val="000000" w:themeColor="text1"/>
              </w:rPr>
              <w:t>总投入</w:t>
            </w:r>
          </w:p>
        </w:tc>
        <w:tc>
          <w:tcPr>
            <w:tcW w:w="1407" w:type="dxa"/>
            <w:vAlign w:val="center"/>
          </w:tcPr>
          <w:p w14:paraId="681447B7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方正黑体_GBK" w:eastAsia="方正黑体_GBK"/>
                <w:color w:val="000000" w:themeColor="text1"/>
              </w:rPr>
            </w:pPr>
            <w:r w:rsidRPr="00387BF0">
              <w:rPr>
                <w:rFonts w:ascii="方正黑体_GBK" w:eastAsia="方正黑体_GBK" w:hint="eastAsia"/>
                <w:color w:val="000000" w:themeColor="text1"/>
              </w:rPr>
              <w:t>财政</w:t>
            </w:r>
            <w:r w:rsidRPr="00387BF0">
              <w:rPr>
                <w:rFonts w:ascii="方正黑体_GBK" w:eastAsia="方正黑体_GBK"/>
                <w:color w:val="000000" w:themeColor="text1"/>
              </w:rPr>
              <w:t>资金投入</w:t>
            </w:r>
          </w:p>
        </w:tc>
      </w:tr>
      <w:tr w:rsidR="00387BF0" w:rsidRPr="00387BF0" w14:paraId="02A4CADC" w14:textId="77777777" w:rsidTr="0097196E">
        <w:trPr>
          <w:jc w:val="center"/>
        </w:trPr>
        <w:tc>
          <w:tcPr>
            <w:tcW w:w="743" w:type="dxa"/>
          </w:tcPr>
          <w:p w14:paraId="20665213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14:paraId="1067582E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AE95CE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</w:tcPr>
          <w:p w14:paraId="2FB5E969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</w:tcPr>
          <w:p w14:paraId="70C8385C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</w:tcPr>
          <w:p w14:paraId="4C270BBF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FA6EA3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2732B4B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750D268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</w:tr>
      <w:tr w:rsidR="00387BF0" w:rsidRPr="00387BF0" w14:paraId="32F68EFE" w14:textId="77777777" w:rsidTr="0097196E">
        <w:trPr>
          <w:jc w:val="center"/>
        </w:trPr>
        <w:tc>
          <w:tcPr>
            <w:tcW w:w="743" w:type="dxa"/>
          </w:tcPr>
          <w:p w14:paraId="0706FCB1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14:paraId="3218D092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063955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</w:tcPr>
          <w:p w14:paraId="72D26DB2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</w:tcPr>
          <w:p w14:paraId="0DC738FB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</w:tcPr>
          <w:p w14:paraId="2EE1BDA4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3508DB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EA18FF3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71C47AE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</w:tr>
      <w:tr w:rsidR="00387BF0" w:rsidRPr="00387BF0" w14:paraId="1D5697CE" w14:textId="77777777" w:rsidTr="0097196E">
        <w:trPr>
          <w:jc w:val="center"/>
        </w:trPr>
        <w:tc>
          <w:tcPr>
            <w:tcW w:w="743" w:type="dxa"/>
          </w:tcPr>
          <w:p w14:paraId="37D86344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14:paraId="0364FC00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244CBD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</w:tcPr>
          <w:p w14:paraId="0FA0C61B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</w:tcPr>
          <w:p w14:paraId="25DCAC50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</w:tcPr>
          <w:p w14:paraId="1DCB3CE0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EB1F9D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F289365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2AB3680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</w:tr>
      <w:tr w:rsidR="00387BF0" w:rsidRPr="00387BF0" w14:paraId="681CF687" w14:textId="77777777" w:rsidTr="0097196E">
        <w:trPr>
          <w:jc w:val="center"/>
        </w:trPr>
        <w:tc>
          <w:tcPr>
            <w:tcW w:w="743" w:type="dxa"/>
          </w:tcPr>
          <w:p w14:paraId="1E0A825E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14:paraId="14382366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B2ABF6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</w:tcPr>
          <w:p w14:paraId="097BE725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</w:tcPr>
          <w:p w14:paraId="715F23B2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</w:tcPr>
          <w:p w14:paraId="69E958C6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FFA089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4BE843B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BE3AAD0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</w:tr>
      <w:tr w:rsidR="00387BF0" w:rsidRPr="00387BF0" w14:paraId="3FA22A5A" w14:textId="77777777" w:rsidTr="0097196E">
        <w:trPr>
          <w:jc w:val="center"/>
        </w:trPr>
        <w:tc>
          <w:tcPr>
            <w:tcW w:w="743" w:type="dxa"/>
          </w:tcPr>
          <w:p w14:paraId="3A2A9ABF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14:paraId="0F7F54FA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EBA827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</w:tcPr>
          <w:p w14:paraId="459EB5E3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</w:tcPr>
          <w:p w14:paraId="74B49782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</w:tcPr>
          <w:p w14:paraId="4F255275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D932A3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</w:tcPr>
          <w:p w14:paraId="587872C7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FD814C9" w14:textId="77777777" w:rsidR="00051B59" w:rsidRPr="00387BF0" w:rsidRDefault="00051B59" w:rsidP="0097196E">
            <w:pPr>
              <w:pStyle w:val="a6"/>
              <w:snapToGrid w:val="0"/>
              <w:spacing w:before="0" w:beforeAutospacing="0" w:after="0" w:afterAutospacing="0" w:line="360" w:lineRule="auto"/>
              <w:ind w:firstLineChars="0" w:firstLine="0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</w:p>
        </w:tc>
      </w:tr>
    </w:tbl>
    <w:p w14:paraId="098C09F5" w14:textId="77777777" w:rsidR="00051B59" w:rsidRPr="00387BF0" w:rsidRDefault="00051B59" w:rsidP="00051B59">
      <w:pPr>
        <w:pStyle w:val="a6"/>
        <w:snapToGrid w:val="0"/>
        <w:spacing w:before="0" w:beforeAutospacing="0" w:after="0" w:afterAutospacing="0" w:line="240" w:lineRule="auto"/>
        <w:ind w:firstLineChars="0" w:firstLine="0"/>
        <w:rPr>
          <w:rFonts w:ascii="方正黑体_GBK" w:eastAsia="方正黑体_GBK"/>
          <w:color w:val="000000" w:themeColor="text1"/>
        </w:rPr>
      </w:pPr>
      <w:r w:rsidRPr="00387BF0">
        <w:rPr>
          <w:rFonts w:ascii="方正黑体_GBK" w:eastAsia="方正黑体_GBK" w:hint="eastAsia"/>
          <w:color w:val="000000" w:themeColor="text1"/>
        </w:rPr>
        <w:t>填表说明：</w:t>
      </w:r>
    </w:p>
    <w:p w14:paraId="5C66BB51" w14:textId="012B3B6A" w:rsidR="00051B59" w:rsidRPr="00387BF0" w:rsidRDefault="00051B59" w:rsidP="00051B59">
      <w:pPr>
        <w:pStyle w:val="a6"/>
        <w:snapToGrid w:val="0"/>
        <w:spacing w:before="0" w:beforeAutospacing="0" w:after="0" w:afterAutospacing="0" w:line="240" w:lineRule="auto"/>
        <w:ind w:firstLineChars="0" w:firstLine="0"/>
        <w:rPr>
          <w:rFonts w:ascii="方正仿宋_GBK" w:eastAsia="方正仿宋_GBK"/>
          <w:color w:val="000000" w:themeColor="text1"/>
        </w:rPr>
      </w:pPr>
      <w:r w:rsidRPr="00387BF0">
        <w:rPr>
          <w:rFonts w:ascii="方正仿宋_GBK" w:eastAsia="方正仿宋_GBK"/>
          <w:color w:val="000000" w:themeColor="text1"/>
        </w:rPr>
        <w:t xml:space="preserve">1. </w:t>
      </w:r>
      <w:r w:rsidR="00E757C0" w:rsidRPr="00387BF0">
        <w:rPr>
          <w:rFonts w:ascii="方正仿宋_GBK" w:eastAsia="方正仿宋_GBK" w:hint="eastAsia"/>
          <w:color w:val="000000" w:themeColor="text1"/>
        </w:rPr>
        <w:t>技术</w:t>
      </w:r>
      <w:r w:rsidR="00E757C0" w:rsidRPr="00387BF0">
        <w:rPr>
          <w:rFonts w:ascii="方正仿宋_GBK" w:eastAsia="方正仿宋_GBK"/>
          <w:color w:val="000000" w:themeColor="text1"/>
        </w:rPr>
        <w:t>或应用</w:t>
      </w:r>
      <w:r w:rsidRPr="00387BF0">
        <w:rPr>
          <w:rFonts w:ascii="方正仿宋_GBK" w:eastAsia="方正仿宋_GBK" w:hint="eastAsia"/>
          <w:color w:val="000000" w:themeColor="text1"/>
        </w:rPr>
        <w:t>领域：包括人工智能、大数据、集成电路、智能网联汽车、智能制造、物联网、工业互联网、新一代信息通信技术、先进传感器、智能仪器仪表、智能终端、智能机器人、区块链、智慧农业、智慧交通、智慧医疗、智慧教育、智慧社区、智慧环保等。</w:t>
      </w:r>
    </w:p>
    <w:p w14:paraId="27FFC915" w14:textId="2CEBDB4A" w:rsidR="00051B59" w:rsidRPr="00387BF0" w:rsidRDefault="00051B59" w:rsidP="00051B59">
      <w:pPr>
        <w:pStyle w:val="a6"/>
        <w:snapToGrid w:val="0"/>
        <w:spacing w:before="0" w:beforeAutospacing="0" w:after="0" w:afterAutospacing="0" w:line="240" w:lineRule="auto"/>
        <w:ind w:firstLineChars="0" w:firstLine="0"/>
        <w:rPr>
          <w:rFonts w:ascii="方正仿宋_GBK" w:eastAsia="方正仿宋_GBK" w:hAnsiTheme="minorEastAsia"/>
          <w:color w:val="000000" w:themeColor="text1"/>
          <w:sz w:val="32"/>
          <w:szCs w:val="32"/>
        </w:rPr>
      </w:pPr>
      <w:r w:rsidRPr="00387BF0">
        <w:rPr>
          <w:rFonts w:ascii="方正仿宋_GBK" w:eastAsia="方正仿宋_GBK" w:hint="eastAsia"/>
          <w:color w:val="000000" w:themeColor="text1"/>
        </w:rPr>
        <w:t>2</w:t>
      </w:r>
      <w:r w:rsidRPr="00387BF0">
        <w:rPr>
          <w:rFonts w:ascii="方正仿宋_GBK" w:eastAsia="方正仿宋_GBK"/>
          <w:color w:val="000000" w:themeColor="text1"/>
        </w:rPr>
        <w:t xml:space="preserve">. </w:t>
      </w:r>
      <w:r w:rsidRPr="00387BF0">
        <w:rPr>
          <w:rFonts w:ascii="方正仿宋_GBK" w:eastAsia="方正仿宋_GBK" w:hint="eastAsia"/>
          <w:color w:val="000000" w:themeColor="text1"/>
        </w:rPr>
        <w:t>对标</w:t>
      </w:r>
      <w:r w:rsidRPr="00387BF0">
        <w:rPr>
          <w:rFonts w:ascii="方正仿宋_GBK" w:eastAsia="方正仿宋_GBK"/>
          <w:color w:val="000000" w:themeColor="text1"/>
        </w:rPr>
        <w:t>的国内外先进技术</w:t>
      </w:r>
      <w:r w:rsidRPr="00387BF0">
        <w:rPr>
          <w:rFonts w:ascii="方正仿宋_GBK" w:eastAsia="方正仿宋_GBK" w:hint="eastAsia"/>
          <w:color w:val="000000" w:themeColor="text1"/>
        </w:rPr>
        <w:t>需明确</w:t>
      </w:r>
      <w:r w:rsidRPr="00387BF0">
        <w:rPr>
          <w:rFonts w:ascii="方正仿宋_GBK" w:eastAsia="方正仿宋_GBK"/>
          <w:color w:val="000000" w:themeColor="text1"/>
        </w:rPr>
        <w:t>该技术拥有单位</w:t>
      </w:r>
      <w:r w:rsidRPr="00387BF0">
        <w:rPr>
          <w:rFonts w:ascii="方正仿宋_GBK" w:eastAsia="方正仿宋_GBK" w:hint="eastAsia"/>
          <w:color w:val="000000" w:themeColor="text1"/>
        </w:rPr>
        <w:t>，</w:t>
      </w:r>
      <w:r w:rsidRPr="00387BF0">
        <w:rPr>
          <w:rFonts w:ascii="方正仿宋_GBK" w:eastAsia="方正仿宋_GBK"/>
          <w:color w:val="000000" w:themeColor="text1"/>
        </w:rPr>
        <w:t>且有量化的技术指标</w:t>
      </w:r>
      <w:r w:rsidRPr="00387BF0">
        <w:rPr>
          <w:rFonts w:ascii="方正仿宋_GBK" w:eastAsia="方正仿宋_GBK" w:hint="eastAsia"/>
          <w:color w:val="000000" w:themeColor="text1"/>
        </w:rPr>
        <w:t>。</w:t>
      </w:r>
    </w:p>
    <w:sectPr w:rsidR="00051B59" w:rsidRPr="00387BF0" w:rsidSect="00051B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C80DD" w14:textId="77777777" w:rsidR="00715605" w:rsidRDefault="00715605" w:rsidP="00E411DA">
      <w:r>
        <w:separator/>
      </w:r>
    </w:p>
  </w:endnote>
  <w:endnote w:type="continuationSeparator" w:id="0">
    <w:p w14:paraId="2AA509CA" w14:textId="77777777" w:rsidR="00715605" w:rsidRDefault="00715605" w:rsidP="00E4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9AA7D" w14:textId="77777777" w:rsidR="00715605" w:rsidRDefault="00715605" w:rsidP="00E411DA">
      <w:r>
        <w:separator/>
      </w:r>
    </w:p>
  </w:footnote>
  <w:footnote w:type="continuationSeparator" w:id="0">
    <w:p w14:paraId="06B46347" w14:textId="77777777" w:rsidR="00715605" w:rsidRDefault="00715605" w:rsidP="00E41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wMzOzMDW1sDSwMDNU0lEKTi0uzszPAykwrAUAxXuzKywAAAA="/>
  </w:docVars>
  <w:rsids>
    <w:rsidRoot w:val="00C36558"/>
    <w:rsid w:val="00051B59"/>
    <w:rsid w:val="000762D8"/>
    <w:rsid w:val="00091161"/>
    <w:rsid w:val="00185470"/>
    <w:rsid w:val="00186E5B"/>
    <w:rsid w:val="002C4B6E"/>
    <w:rsid w:val="00371FCA"/>
    <w:rsid w:val="00387BF0"/>
    <w:rsid w:val="00432EC3"/>
    <w:rsid w:val="00452392"/>
    <w:rsid w:val="00595D8A"/>
    <w:rsid w:val="006301C2"/>
    <w:rsid w:val="006425F3"/>
    <w:rsid w:val="00675AF2"/>
    <w:rsid w:val="007011C4"/>
    <w:rsid w:val="00715605"/>
    <w:rsid w:val="00902F7E"/>
    <w:rsid w:val="00A55CB2"/>
    <w:rsid w:val="00AE66D0"/>
    <w:rsid w:val="00B92A8F"/>
    <w:rsid w:val="00C36558"/>
    <w:rsid w:val="00C91DE4"/>
    <w:rsid w:val="00DC6442"/>
    <w:rsid w:val="00E411DA"/>
    <w:rsid w:val="00E7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4DC0F"/>
  <w15:docId w15:val="{0D02430C-9EAE-48AD-A8E5-515C3F42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6D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51B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"/>
    <w:basedOn w:val="a"/>
    <w:link w:val="Char"/>
    <w:uiPriority w:val="99"/>
    <w:semiHidden/>
    <w:unhideWhenUsed/>
    <w:rsid w:val="00051B59"/>
    <w:pPr>
      <w:spacing w:after="120"/>
    </w:pPr>
  </w:style>
  <w:style w:type="character" w:customStyle="1" w:styleId="Char">
    <w:name w:val="正文文本 Char"/>
    <w:basedOn w:val="a0"/>
    <w:link w:val="a5"/>
    <w:uiPriority w:val="99"/>
    <w:semiHidden/>
    <w:rsid w:val="00051B59"/>
  </w:style>
  <w:style w:type="paragraph" w:styleId="a6">
    <w:name w:val="Body Text First Indent"/>
    <w:basedOn w:val="a5"/>
    <w:link w:val="Char0"/>
    <w:qFormat/>
    <w:rsid w:val="00051B59"/>
    <w:pPr>
      <w:adjustRightInd w:val="0"/>
      <w:spacing w:before="100" w:beforeAutospacing="1" w:after="100" w:afterAutospacing="1" w:line="360" w:lineRule="exact"/>
      <w:ind w:firstLineChars="200" w:firstLine="200"/>
      <w:textAlignment w:val="baseline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正文首行缩进 Char"/>
    <w:basedOn w:val="Char"/>
    <w:link w:val="a6"/>
    <w:rsid w:val="00051B59"/>
    <w:rPr>
      <w:rFonts w:ascii="Times New Roman" w:eastAsia="宋体" w:hAnsi="Times New Roman" w:cs="Times New Roman"/>
      <w:sz w:val="24"/>
      <w:szCs w:val="24"/>
    </w:rPr>
  </w:style>
  <w:style w:type="table" w:styleId="a7">
    <w:name w:val="Table Grid"/>
    <w:basedOn w:val="a1"/>
    <w:rsid w:val="00051B5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E41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E411DA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41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E411DA"/>
    <w:rPr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C4B6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C4B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 Kang</dc:creator>
  <cp:keywords/>
  <dc:description/>
  <cp:lastModifiedBy>sm</cp:lastModifiedBy>
  <cp:revision>6</cp:revision>
  <cp:lastPrinted>2021-12-31T02:15:00Z</cp:lastPrinted>
  <dcterms:created xsi:type="dcterms:W3CDTF">2021-12-31T01:14:00Z</dcterms:created>
  <dcterms:modified xsi:type="dcterms:W3CDTF">2021-12-31T07:31:00Z</dcterms:modified>
</cp:coreProperties>
</file>