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重庆市商标品牌指导站建设与运行</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管理办法（试行）</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（征求意见稿）</w:t>
      </w:r>
    </w:p>
    <w:p>
      <w:pPr>
        <w:keepNext w:val="0"/>
        <w:keepLines w:val="0"/>
        <w:pageBreakBefore w:val="0"/>
        <w:kinsoku/>
        <w:wordWrap/>
        <w:overflowPunct/>
        <w:topLinePunct w:val="0"/>
        <w:autoSpaceDE/>
        <w:autoSpaceDN/>
        <w:bidi w:val="0"/>
        <w:adjustRightInd/>
        <w:spacing w:line="600" w:lineRule="exact"/>
        <w:ind w:firstLine="640" w:firstLineChars="200"/>
        <w:jc w:val="center"/>
        <w:textAlignment w:val="auto"/>
        <w:rPr>
          <w:rFonts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第一条</w:t>
      </w:r>
      <w:r>
        <w:rPr>
          <w:rFonts w:hint="eastAsia" w:ascii="方正仿宋_GBK" w:eastAsia="方正仿宋_GBK"/>
          <w:sz w:val="32"/>
          <w:szCs w:val="32"/>
        </w:rPr>
        <w:t xml:space="preserve"> 为深入实施商标品牌战略，加快知识产权强市建设，支撑经济社会高质量发展，根据《知识产权强国建设纲要（2021－2035年）》《重庆市知识产权保护和运用“十四五”规划（2021—2025年）》和《国家知识产权局关于进一步加强商标品牌指导站建设的通知》有关要求，结合本市实际，制定本办法。</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第二条 </w:t>
      </w:r>
      <w:r>
        <w:rPr>
          <w:rFonts w:hint="eastAsia" w:ascii="方正仿宋_GBK" w:eastAsia="方正仿宋_GBK"/>
          <w:sz w:val="32"/>
          <w:szCs w:val="32"/>
        </w:rPr>
        <w:t>商标品牌指导站是指以乡镇（街道）政府部门、各类政务服务中心、产业集聚区／园区、产业／行业协会、大型商贸流通市场等实体机构为依托，面向辖区市场主体提供商标品牌培育、保护、运用、管理和知识产权相关业务咨询等指导服务的工作平台。</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商标品牌指导站建设与运行遵循“需求导向、政府推动、整合资源、服务为先”的原则。</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申请设立商标品牌指导站，应具备如下条件：</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（一）申请主体应为乡镇（街道）政府部门、各类政务服务中心、产业集聚区／园区、产业／行业协会、大型商贸流通市场等实体机构；</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（二）配备必要的熟悉知识产权相关业务的工作人员；</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（三）有相对独立、固定的办公场所，配备必要的办公服务设施设备；</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（四）有明确的建设方案、发展目标和工作推进计划；</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（五）有健全的组织管理机制，有完善的管理制度、工作流程和服务标准。</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第五条</w:t>
      </w:r>
      <w:r>
        <w:rPr>
          <w:rFonts w:hint="eastAsia" w:ascii="方正仿宋_GBK" w:eastAsia="方正仿宋_GBK"/>
          <w:sz w:val="32"/>
          <w:szCs w:val="32"/>
        </w:rPr>
        <w:t xml:space="preserve"> 商标品牌指导站申报与设立程序：</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（一）申报单位根据重庆市知识产权局发布的商标品牌指导站年度申报指南，填写《重庆市商标品牌指导站申报书》；</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（二）申报单位所在的区县（自治县）知识产权管理部门负责审核推荐，并向重庆市知识产权局报送有关材料；</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（三）重庆市知识产权局根据申报条件，结合申报材料，组织专家对申报单位进行考察、答辩和评审，提出拟立项名单并提请局长办公会审议；</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（四）重庆市知识产权局局长办公会审议确定拟立项名单并予以公示，经公示无异议的，由重庆市知识产权局批准设立并授牌。</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第六条 </w:t>
      </w:r>
      <w:r>
        <w:rPr>
          <w:rFonts w:ascii="方正仿宋_GBK" w:eastAsia="方正仿宋_GBK"/>
          <w:sz w:val="32"/>
          <w:szCs w:val="32"/>
        </w:rPr>
        <w:t>商标品牌指导站</w:t>
      </w:r>
      <w:r>
        <w:rPr>
          <w:rFonts w:hint="eastAsia" w:ascii="方正仿宋_GBK" w:eastAsia="方正仿宋_GBK"/>
          <w:sz w:val="32"/>
          <w:szCs w:val="32"/>
        </w:rPr>
        <w:t>的主要职责是</w:t>
      </w:r>
      <w:r>
        <w:rPr>
          <w:rFonts w:ascii="方正仿宋_GBK" w:eastAsia="方正仿宋_GBK"/>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（一）提供国内外商标注册和其他</w:t>
      </w:r>
      <w:r>
        <w:rPr>
          <w:rFonts w:ascii="方正仿宋_GBK" w:eastAsia="方正仿宋_GBK"/>
          <w:sz w:val="32"/>
          <w:szCs w:val="32"/>
        </w:rPr>
        <w:t>知识产权业务</w:t>
      </w:r>
      <w:r>
        <w:rPr>
          <w:rFonts w:hint="eastAsia" w:ascii="方正仿宋_GBK" w:eastAsia="方正仿宋_GBK"/>
          <w:sz w:val="32"/>
          <w:szCs w:val="32"/>
        </w:rPr>
        <w:t>办理等咨询和指导服务；</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（二）协助市场主体开展区域品牌打造、知识产权示范创建、商标专利奖和质量奖申报等品牌创建活动；</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（三）协助政府部门和市场主体做好地理标志商标品牌的保护、运用、管理、推广和行业自律等工作；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（四）协助并指导市场主体做好商标、专利等知识产权侵权预警和维权援助等工作；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（五）为市场主体开展知识产权质押融资、转让、许可、交易等知识产权转化运用工作提供业务咨询和指导服务；</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（六）组织开展涉及商标、专利、质量、标准化等品牌建设和知识产权相关法律法规、政策文件和专业知识的宣传培训工作；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（七）组织开展有关研讨和经验交流活动；</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（八）其他知识产权延伸服务工作。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第七条 </w:t>
      </w:r>
      <w:r>
        <w:rPr>
          <w:rFonts w:hint="eastAsia" w:ascii="方正仿宋_GBK" w:eastAsia="方正仿宋_GBK"/>
          <w:sz w:val="32"/>
          <w:szCs w:val="32"/>
        </w:rPr>
        <w:t>申报单位的主要职责是：</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（一）为商标品牌指导站配备必</w:t>
      </w:r>
      <w:bookmarkStart w:id="0" w:name="_GoBack"/>
      <w:bookmarkEnd w:id="0"/>
      <w:r>
        <w:rPr>
          <w:rFonts w:hint="eastAsia" w:ascii="方正仿宋_GBK" w:eastAsia="方正仿宋_GBK"/>
          <w:sz w:val="32"/>
          <w:szCs w:val="32"/>
        </w:rPr>
        <w:t>要的工作人员；</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（二）为商标品牌指导站建设和运行提供必要的场所、资金以及设施设备等物质保障条件； </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（三）履行商标品牌指导站日常监督管理职责。</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第八条 </w:t>
      </w:r>
      <w:r>
        <w:rPr>
          <w:rFonts w:hint="eastAsia" w:ascii="方正仿宋_GBK" w:eastAsia="方正仿宋_GBK"/>
          <w:sz w:val="32"/>
          <w:szCs w:val="32"/>
        </w:rPr>
        <w:t>各级知识产权管理部门的主要职责是：</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（一）重庆市知识产权局负责商标品牌指导站的规划、立项、指导、考核，为商标品牌指导站设立和运行提供一定经费支持，组织开展市内外有关专题研讨和经验交流等活动；</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商标品牌指导站所在的区县（自治县）知识产权管理部门负责本地区商标品牌指导站的业务工作指导，配合市知识产权局做好商标品牌指导站的立项及考核等工作，结合本地实际，为商标品牌指导站设立及运行提供必要的政策经费支持。</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第九条 </w:t>
      </w:r>
      <w:r>
        <w:rPr>
          <w:rFonts w:hint="eastAsia" w:ascii="方正仿宋_GBK" w:eastAsia="方正仿宋_GBK"/>
          <w:sz w:val="32"/>
          <w:szCs w:val="32"/>
        </w:rPr>
        <w:t>重庆市知识产权局对商标品牌指导站实行考核验收和动态管理。对新建的商标品牌指导站按照建设期限（</w:t>
      </w:r>
      <w:r>
        <w:rPr>
          <w:rFonts w:ascii="方正仿宋_GBK" w:eastAsia="方正仿宋_GBK"/>
          <w:sz w:val="32"/>
          <w:szCs w:val="32"/>
        </w:rPr>
        <w:t>原则上为一年</w:t>
      </w:r>
      <w:r>
        <w:rPr>
          <w:rFonts w:hint="eastAsia" w:ascii="方正仿宋_GBK" w:eastAsia="方正仿宋_GBK"/>
          <w:sz w:val="32"/>
          <w:szCs w:val="32"/>
        </w:rPr>
        <w:t>）进行验收，验收标准为本办法第四条规定的申请条件；对已建设运行的商标品牌指导站实行年度</w:t>
      </w:r>
      <w:r>
        <w:rPr>
          <w:rFonts w:ascii="方正仿宋_GBK" w:eastAsia="方正仿宋_GBK"/>
          <w:sz w:val="32"/>
          <w:szCs w:val="32"/>
        </w:rPr>
        <w:t>考核</w:t>
      </w:r>
      <w:r>
        <w:rPr>
          <w:rFonts w:hint="eastAsia" w:ascii="方正仿宋_GBK" w:eastAsia="方正仿宋_GBK"/>
          <w:sz w:val="32"/>
          <w:szCs w:val="32"/>
        </w:rPr>
        <w:t>，</w:t>
      </w:r>
      <w:r>
        <w:rPr>
          <w:rFonts w:ascii="方正仿宋_GBK" w:eastAsia="方正仿宋_GBK"/>
          <w:sz w:val="32"/>
          <w:szCs w:val="32"/>
        </w:rPr>
        <w:t>考核</w:t>
      </w:r>
      <w:r>
        <w:rPr>
          <w:rFonts w:hint="eastAsia" w:ascii="方正仿宋_GBK" w:eastAsia="方正仿宋_GBK"/>
          <w:sz w:val="32"/>
          <w:szCs w:val="32"/>
        </w:rPr>
        <w:t>内容为本办法第六条规定的履行职责情况</w:t>
      </w:r>
      <w:r>
        <w:rPr>
          <w:rFonts w:ascii="方正仿宋_GBK" w:eastAsia="方正仿宋_GBK"/>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对新建商标品牌指导站</w:t>
      </w:r>
      <w:r>
        <w:rPr>
          <w:rFonts w:ascii="方正仿宋_GBK" w:eastAsia="方正仿宋_GBK"/>
          <w:sz w:val="32"/>
          <w:szCs w:val="32"/>
        </w:rPr>
        <w:t>经</w:t>
      </w:r>
      <w:r>
        <w:rPr>
          <w:rFonts w:hint="eastAsia" w:ascii="方正仿宋_GBK" w:eastAsia="方正仿宋_GBK"/>
          <w:sz w:val="32"/>
          <w:szCs w:val="32"/>
        </w:rPr>
        <w:t>验收合格的，给予一定的建设经费支持。已建设运行的商标品牌指导站年度</w:t>
      </w:r>
      <w:r>
        <w:rPr>
          <w:rFonts w:ascii="方正仿宋_GBK" w:eastAsia="方正仿宋_GBK"/>
          <w:sz w:val="32"/>
          <w:szCs w:val="32"/>
        </w:rPr>
        <w:t>考核</w:t>
      </w:r>
      <w:r>
        <w:rPr>
          <w:rFonts w:hint="eastAsia" w:ascii="方正仿宋_GBK" w:eastAsia="方正仿宋_GBK"/>
          <w:sz w:val="32"/>
          <w:szCs w:val="32"/>
        </w:rPr>
        <w:t>分为优秀、合格和不合格。对</w:t>
      </w:r>
      <w:r>
        <w:rPr>
          <w:rFonts w:ascii="方正仿宋_GBK" w:eastAsia="方正仿宋_GBK"/>
          <w:sz w:val="32"/>
          <w:szCs w:val="32"/>
        </w:rPr>
        <w:t>考核结果为合格</w:t>
      </w:r>
      <w:r>
        <w:rPr>
          <w:rFonts w:hint="eastAsia" w:ascii="方正仿宋_GBK" w:eastAsia="方正仿宋_GBK"/>
          <w:sz w:val="32"/>
          <w:szCs w:val="32"/>
        </w:rPr>
        <w:t>以上</w:t>
      </w:r>
      <w:r>
        <w:rPr>
          <w:rFonts w:ascii="方正仿宋_GBK" w:eastAsia="方正仿宋_GBK"/>
          <w:sz w:val="32"/>
          <w:szCs w:val="32"/>
        </w:rPr>
        <w:t>的，</w:t>
      </w:r>
      <w:r>
        <w:rPr>
          <w:rFonts w:hint="eastAsia" w:ascii="方正仿宋_GBK" w:eastAsia="方正仿宋_GBK"/>
          <w:sz w:val="32"/>
          <w:szCs w:val="32"/>
        </w:rPr>
        <w:t>保留商标品牌指导站牌子，</w:t>
      </w:r>
      <w:r>
        <w:rPr>
          <w:rFonts w:ascii="方正仿宋_GBK" w:eastAsia="方正仿宋_GBK"/>
          <w:sz w:val="32"/>
          <w:szCs w:val="32"/>
        </w:rPr>
        <w:t>并在相应的政策支持上给予倾斜</w:t>
      </w:r>
      <w:r>
        <w:rPr>
          <w:rFonts w:hint="eastAsia" w:ascii="方正仿宋_GBK" w:eastAsia="方正仿宋_GBK"/>
          <w:sz w:val="32"/>
          <w:szCs w:val="32"/>
        </w:rPr>
        <w:t>。</w:t>
      </w:r>
      <w:r>
        <w:rPr>
          <w:rFonts w:ascii="方正仿宋_GBK" w:eastAsia="方正仿宋_GBK"/>
          <w:sz w:val="32"/>
          <w:szCs w:val="32"/>
        </w:rPr>
        <w:t>考核不合格或无正当理由</w:t>
      </w:r>
      <w:r>
        <w:rPr>
          <w:rFonts w:hint="eastAsia" w:ascii="方正仿宋_GBK" w:eastAsia="方正仿宋_GBK"/>
          <w:sz w:val="32"/>
          <w:szCs w:val="32"/>
        </w:rPr>
        <w:t>拒不参加</w:t>
      </w:r>
      <w:r>
        <w:rPr>
          <w:rFonts w:ascii="方正仿宋_GBK" w:eastAsia="方正仿宋_GBK"/>
          <w:sz w:val="32"/>
          <w:szCs w:val="32"/>
        </w:rPr>
        <w:t>考核的，</w:t>
      </w:r>
      <w:r>
        <w:rPr>
          <w:rFonts w:hint="eastAsia" w:ascii="方正仿宋_GBK" w:eastAsia="方正仿宋_GBK"/>
          <w:sz w:val="32"/>
          <w:szCs w:val="32"/>
        </w:rPr>
        <w:t>摘掉商标品牌指导站牌子</w:t>
      </w:r>
      <w:r>
        <w:rPr>
          <w:rFonts w:ascii="方正仿宋_GBK" w:eastAsia="方正仿宋_GBK"/>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第十条 </w:t>
      </w:r>
      <w:r>
        <w:rPr>
          <w:rFonts w:hint="eastAsia" w:ascii="方正仿宋_GBK" w:eastAsia="方正仿宋_GBK"/>
          <w:sz w:val="32"/>
          <w:szCs w:val="32"/>
        </w:rPr>
        <w:t>本办法由重庆市知识产权局负责解释。</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 xml:space="preserve">第十一条 </w:t>
      </w:r>
      <w:r>
        <w:rPr>
          <w:rFonts w:hint="eastAsia" w:ascii="方正仿宋_GBK" w:eastAsia="方正仿宋_GBK"/>
          <w:sz w:val="32"/>
          <w:szCs w:val="32"/>
        </w:rPr>
        <w:t>本办法自发布之日起试行。</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044520"/>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E6"/>
    <w:rsid w:val="000115C5"/>
    <w:rsid w:val="0008033D"/>
    <w:rsid w:val="0008737B"/>
    <w:rsid w:val="000879BC"/>
    <w:rsid w:val="0009295D"/>
    <w:rsid w:val="000A484F"/>
    <w:rsid w:val="000D6249"/>
    <w:rsid w:val="000F0260"/>
    <w:rsid w:val="001178D1"/>
    <w:rsid w:val="001C7194"/>
    <w:rsid w:val="001D1C5C"/>
    <w:rsid w:val="00227570"/>
    <w:rsid w:val="002F5995"/>
    <w:rsid w:val="003022A3"/>
    <w:rsid w:val="00363D4E"/>
    <w:rsid w:val="003F6BE6"/>
    <w:rsid w:val="004050AE"/>
    <w:rsid w:val="004567B9"/>
    <w:rsid w:val="004C6C42"/>
    <w:rsid w:val="005561B3"/>
    <w:rsid w:val="005E134D"/>
    <w:rsid w:val="0064145C"/>
    <w:rsid w:val="006629CE"/>
    <w:rsid w:val="006F5BC9"/>
    <w:rsid w:val="00764F5E"/>
    <w:rsid w:val="00782665"/>
    <w:rsid w:val="00794DE4"/>
    <w:rsid w:val="007B1D76"/>
    <w:rsid w:val="008871F9"/>
    <w:rsid w:val="008B36EA"/>
    <w:rsid w:val="008D0B46"/>
    <w:rsid w:val="008E41C5"/>
    <w:rsid w:val="00953E2E"/>
    <w:rsid w:val="009F3EBB"/>
    <w:rsid w:val="009F6A94"/>
    <w:rsid w:val="00A40DEE"/>
    <w:rsid w:val="00A823BA"/>
    <w:rsid w:val="00AD4D6B"/>
    <w:rsid w:val="00BA6237"/>
    <w:rsid w:val="00BE3449"/>
    <w:rsid w:val="00C5425D"/>
    <w:rsid w:val="00C56E14"/>
    <w:rsid w:val="00C573E8"/>
    <w:rsid w:val="00C7516B"/>
    <w:rsid w:val="00CD7135"/>
    <w:rsid w:val="00D00BA4"/>
    <w:rsid w:val="00E31885"/>
    <w:rsid w:val="00EA4BDA"/>
    <w:rsid w:val="00EC0091"/>
    <w:rsid w:val="38CD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4</Pages>
  <Words>256</Words>
  <Characters>1460</Characters>
  <Lines>12</Lines>
  <Paragraphs>3</Paragraphs>
  <TotalTime>2</TotalTime>
  <ScaleCrop>false</ScaleCrop>
  <LinksUpToDate>false</LinksUpToDate>
  <CharactersWithSpaces>1713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2022-03-02T09:06:00Z</dcterms:created>
  <dc:creator>左登江</dc:creator>
  <cp:lastModifiedBy>admin</cp:lastModifiedBy>
  <dcterms:modified xsi:type="dcterms:W3CDTF">2022-03-04T08:34:23Z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1431D977F3634DCC879A2C5E5C60BF42</vt:lpwstr>
  </property>
</Properties>
</file>