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</w:rPr>
        <w:t>技术与创新支持中心（TISC）和高校国家知识产权信息服务中心拟补助名单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583"/>
        <w:gridCol w:w="2026"/>
        <w:gridCol w:w="2199"/>
        <w:gridCol w:w="206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机构名称</w:t>
            </w:r>
          </w:p>
        </w:tc>
        <w:tc>
          <w:tcPr>
            <w:tcW w:w="2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认定部门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认定批次</w:t>
            </w:r>
          </w:p>
        </w:tc>
        <w:tc>
          <w:tcPr>
            <w:tcW w:w="2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认定文号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重庆大学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国家知识产权局   教育部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首批高校国家知识产权信息服务中心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国知办发服字〔2019〕5号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重庆市知识产权保护中心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国家知识产权局  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第二批技术与新支持中心（TISC）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国知发服函字〔2019〕168号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  <w:jc w:val="center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重庆大学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国家知识产权局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第三批技术与新支持中心（TISC）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国知发服函字〔2020〕156号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西南大学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国家知识产权局   教育部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第三批高校国家知识产权信息服务中心名单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国知办发服字〔2021〕40号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jc w:val="center"/>
        </w:trPr>
        <w:tc>
          <w:tcPr>
            <w:tcW w:w="6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中新（重庆）知识产权研究院有限公司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国家知识产权局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第四批技术与创新支持中心（TISC）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国知发服国知发服函字〔2021〕167号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70" w:lineRule="atLeast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D035495E-8DCC-46CC-B2E5-0DEEB061372B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5C88BB0-57A3-477C-AA19-BCA604817A7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2D55C88-4A24-4D5A-A79D-20575A91E04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E0DF3B0-E493-4495-AB57-C5A722E594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WNmZGVkYjg1ZTNkMGRlYmZjYmRjYjE0MDc3NzcifQ=="/>
  </w:docVars>
  <w:rsids>
    <w:rsidRoot w:val="6DFB78B4"/>
    <w:rsid w:val="6D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2022-06-08T01:34:00Z</dcterms:created>
  <dc:creator>弘一职校</dc:creator>
  <cp:lastModifiedBy>弘一职校</cp:lastModifiedBy>
  <dcterms:modified xsi:type="dcterms:W3CDTF">2022-06-08T01:34:49Z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9B8B5B41019C43CABFF27DB3CBAFDDD6</vt:lpwstr>
  </property>
</Properties>
</file>