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360" w:lineRule="atLeast"/>
        <w:ind w:left="0" w:right="0" w:firstLine="435"/>
        <w:jc w:val="center"/>
        <w:rPr>
          <w:rFonts w:ascii="Calibri" w:hAnsi="Calibri" w:cs="Calibri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第七届“创客中国”重庆市中小企业创新创业大赛决赛拟晋级名单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创客组（排名与成绩无关）</w:t>
      </w:r>
    </w:p>
    <w:tbl>
      <w:tblPr>
        <w:tblW w:w="8250" w:type="dxa"/>
        <w:jc w:val="center"/>
        <w:tblInd w:w="133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8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28℃智能恒温马甲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新蚕丝生物技术---保留122种丝蛋白的蚕丝基布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突击者——障后探测器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智水云控-国内领先的工业重金属废水治理解决方案供应商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若鸣美育——中国传统文化当代表达的践行者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"芯生疫净"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艾格不倒翁——儿童坐姿矫正机器人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智能响应性膨润土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人体工学钓鱼竿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戏悠集—国学儿童移动剧场践行者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重症感染血液净化治疗新材料与系列器械的开发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汉弗特——耐辐射耐低温双耐特种电池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应机立断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——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保障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5G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基站用电设备安全的智能无弧断路器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优效智控—基于物联网技术的基站高效节能智控系统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奇光异彩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-多维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度自适应激光全彩打标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益皮宝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——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中药守护宠物皮肤健康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智编创享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——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基于双师互动教学的青少儿编程教育一站式解决方案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智信科技—工厂点检的领航者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脑云筛-急性卒中院前快速诊断解决方案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82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无网覆盖北斗天地通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企业组（排名与成绩无关）</w:t>
      </w:r>
    </w:p>
    <w:tbl>
      <w:tblPr>
        <w:tblW w:w="8050" w:type="dxa"/>
        <w:jc w:val="center"/>
        <w:tblInd w:w="233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新能源汽车耐高压材料无卤高Tg高CTI材料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高难制药废水低碳达标整体解决方案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高速电力线载波物联网解决方案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忽米H-IIP工业互联网平台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全国首创-齿轨轨道山地列车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实景三维方案评审系统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易保全区块链存证平台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西部陆海新通道跨区域智慧贸易及物流平台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博瑞得移动互联网恶意程序监控与处置系统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羊肚菌全产业链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关于国产替代5G高频吸波材料的应用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页岩气低成本增产多相压缩和混输系统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3D打印骨修复材料产业化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超群工业超轻量化轮毂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“企账通”产业支付结算科技系统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腔镜下微创手术全面解决方案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紫水豆干—构建黄豆全产业链发展、助力乡村振兴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康普化学新型洗煤捕收剂——减少燃煤pM2.5 让蓝天白云常在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铝塑包装，专注为“锂”——新能源电池产业链铝塑膜包装项目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多功能保温隔热材料的开发与应用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高分子协效还原脱硝设备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物联网智能充电设备 一体化解决方案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薄膜铂热敏感芯片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防爆化工智能巡检机器人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酒类废水深度处理及综合利用项目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基于智慧标识的通信网络资源运维平台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咨询设计行业数字化转型智能平台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无机房电梯智能制造项目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高效节能变压器工艺创新研究及节能技术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bdr w:val="none" w:color="auto" w:sz="0" w:space="0"/>
              </w:rPr>
              <w:t>基于深度学习算法的桥梁表观病害智能巡检系统及应用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C245E"/>
    <w:rsid w:val="722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2022-08-29T01:12:00Z</dcterms:created>
  <dc:creator>Administrator</dc:creator>
  <cp:lastModifiedBy>Administrator</cp:lastModifiedBy>
  <dcterms:modified xsi:type="dcterms:W3CDTF">2022-08-29T01:13:25Z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